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B4814" w14:paraId="078A0B57" w14:textId="77777777" w:rsidTr="00CB4814">
        <w:trPr>
          <w:trHeight w:val="1266"/>
        </w:trPr>
        <w:tc>
          <w:tcPr>
            <w:tcW w:w="4508" w:type="dxa"/>
          </w:tcPr>
          <w:p w14:paraId="37207FA3" w14:textId="4127FFA2" w:rsidR="00CB4814" w:rsidRDefault="00CB4814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bookmarkStart w:id="0" w:name="_GoBack"/>
            <w:bookmarkEnd w:id="0"/>
            <w:r w:rsidRPr="006E2C26">
              <w:rPr>
                <w:rFonts w:ascii="Arial" w:eastAsia="Times New Roman" w:hAnsi="Arial" w:cs="Arial"/>
                <w:b/>
                <w:noProof/>
                <w:color w:val="000000"/>
                <w:lang w:val="mk-MK" w:eastAsia="mk-MK"/>
              </w:rPr>
              <w:drawing>
                <wp:anchor distT="0" distB="0" distL="114300" distR="114300" simplePos="0" relativeHeight="251661824" behindDoc="0" locked="0" layoutInCell="1" allowOverlap="1" wp14:anchorId="79DA8CB2" wp14:editId="6C41C122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0</wp:posOffset>
                  </wp:positionV>
                  <wp:extent cx="1706245" cy="771525"/>
                  <wp:effectExtent l="19050" t="0" r="8255" b="0"/>
                  <wp:wrapNone/>
                  <wp:docPr id="6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24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08" w:type="dxa"/>
          </w:tcPr>
          <w:p w14:paraId="74CD6AE0" w14:textId="550CD30A" w:rsidR="00CB4814" w:rsidRDefault="00CB4814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6E2C26">
              <w:rPr>
                <w:rFonts w:ascii="Arial" w:eastAsia="Times New Roman" w:hAnsi="Arial" w:cs="Arial"/>
                <w:b/>
                <w:noProof/>
                <w:color w:val="000000"/>
                <w:lang w:val="mk-MK" w:eastAsia="mk-MK"/>
              </w:rPr>
              <w:drawing>
                <wp:anchor distT="0" distB="0" distL="114300" distR="114300" simplePos="0" relativeHeight="251662848" behindDoc="0" locked="0" layoutInCell="1" allowOverlap="1" wp14:anchorId="5638DCA3" wp14:editId="2FDE287B">
                  <wp:simplePos x="0" y="0"/>
                  <wp:positionH relativeFrom="column">
                    <wp:posOffset>1758950</wp:posOffset>
                  </wp:positionH>
                  <wp:positionV relativeFrom="paragraph">
                    <wp:posOffset>19685</wp:posOffset>
                  </wp:positionV>
                  <wp:extent cx="988060" cy="782955"/>
                  <wp:effectExtent l="0" t="0" r="2540" b="0"/>
                  <wp:wrapSquare wrapText="bothSides"/>
                  <wp:docPr id="10" name="Picture 2" descr="D:\za web\NCP logo 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za web\NCP logo 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060" cy="782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0968C7E" w14:textId="77777777" w:rsidR="00CB4814" w:rsidRDefault="00CB4814">
      <w:pPr>
        <w:spacing w:after="0" w:line="240" w:lineRule="auto"/>
        <w:rPr>
          <w:rFonts w:ascii="Arial" w:hAnsi="Arial" w:cs="Arial"/>
          <w:b/>
          <w:lang w:val="mk-MK"/>
        </w:rPr>
      </w:pPr>
    </w:p>
    <w:p w14:paraId="472BDFAD" w14:textId="77777777" w:rsidR="00CB4814" w:rsidRDefault="00CB4814">
      <w:pPr>
        <w:spacing w:after="0" w:line="240" w:lineRule="auto"/>
        <w:rPr>
          <w:rFonts w:ascii="Arial" w:hAnsi="Arial" w:cs="Arial"/>
          <w:b/>
          <w:lang w:val="mk-MK"/>
        </w:rPr>
      </w:pPr>
    </w:p>
    <w:p w14:paraId="3EF8B615" w14:textId="72B9B494" w:rsidR="00CB4814" w:rsidRDefault="00CB4814">
      <w:pPr>
        <w:spacing w:after="0" w:line="240" w:lineRule="auto"/>
        <w:rPr>
          <w:rFonts w:ascii="Arial" w:hAnsi="Arial" w:cs="Arial"/>
          <w:b/>
          <w:lang w:val="mk-MK"/>
        </w:rPr>
      </w:pPr>
    </w:p>
    <w:p w14:paraId="288D91F3" w14:textId="76678E0B" w:rsidR="00CB4814" w:rsidRDefault="00CB4814" w:rsidP="00CB4814">
      <w:pPr>
        <w:spacing w:before="1200" w:after="1800" w:line="240" w:lineRule="auto"/>
        <w:jc w:val="center"/>
        <w:rPr>
          <w:rFonts w:ascii="Arial" w:eastAsia="Times New Roman" w:hAnsi="Arial" w:cs="Arial"/>
          <w:b/>
          <w:bCs/>
          <w:color w:val="000000"/>
          <w:sz w:val="52"/>
          <w:szCs w:val="52"/>
          <w:lang w:val="mk-MK" w:eastAsia="mk-MK"/>
        </w:rPr>
      </w:pPr>
      <w:r w:rsidRPr="006E2C26">
        <w:rPr>
          <w:rFonts w:ascii="Arial" w:eastAsia="Times New Roman" w:hAnsi="Arial" w:cs="Arial"/>
          <w:b/>
          <w:bCs/>
          <w:color w:val="000000"/>
          <w:sz w:val="52"/>
          <w:szCs w:val="52"/>
          <w:lang w:val="mk-MK" w:eastAsia="mk-MK"/>
        </w:rPr>
        <w:t>Програма за зачувување на природата во Северна Македонија - фаза 2</w:t>
      </w:r>
    </w:p>
    <w:p w14:paraId="7DC12172" w14:textId="1C0504AF" w:rsidR="00CB4814" w:rsidRDefault="00CB4814" w:rsidP="00CB4814">
      <w:pPr>
        <w:spacing w:after="1200" w:line="240" w:lineRule="auto"/>
        <w:jc w:val="center"/>
        <w:rPr>
          <w:rFonts w:ascii="Arial" w:hAnsi="Arial" w:cs="Arial"/>
          <w:b/>
          <w:sz w:val="32"/>
          <w:lang w:val="mk-MK"/>
        </w:rPr>
      </w:pPr>
      <w:r>
        <w:rPr>
          <w:rFonts w:ascii="Arial" w:hAnsi="Arial" w:cs="Arial"/>
          <w:b/>
          <w:sz w:val="32"/>
          <w:lang w:val="mk-MK"/>
        </w:rPr>
        <w:t>Насоки за аплицирање за Јавен повик</w:t>
      </w:r>
      <w:r w:rsidRPr="006E2C26">
        <w:rPr>
          <w:rFonts w:ascii="Arial" w:hAnsi="Arial" w:cs="Arial"/>
          <w:b/>
          <w:sz w:val="32"/>
          <w:lang w:val="mk-MK"/>
        </w:rPr>
        <w:t xml:space="preserve"> за поддршка на старт-ап бизниси за развој на еко-туризам и промоција на ИПР како туристичка дестинација</w:t>
      </w:r>
    </w:p>
    <w:p w14:paraId="07917B0E" w14:textId="5B3E496D" w:rsidR="00CB4814" w:rsidRPr="00CB4814" w:rsidRDefault="00CB4814" w:rsidP="00CB4814">
      <w:pPr>
        <w:spacing w:after="960" w:line="240" w:lineRule="auto"/>
        <w:jc w:val="center"/>
        <w:rPr>
          <w:rFonts w:ascii="Arial" w:hAnsi="Arial" w:cs="Arial"/>
          <w:lang w:val="mk-MK"/>
        </w:rPr>
      </w:pPr>
      <w:r w:rsidRPr="00CB4814">
        <w:rPr>
          <w:rFonts w:ascii="Arial" w:hAnsi="Arial" w:cs="Arial"/>
          <w:sz w:val="32"/>
          <w:lang w:val="mk-MK"/>
        </w:rPr>
        <w:t>јули 2019 година</w:t>
      </w:r>
    </w:p>
    <w:p w14:paraId="0F45A93F" w14:textId="2736DDBF" w:rsidR="00CB4814" w:rsidRDefault="00CB4814">
      <w:pPr>
        <w:spacing w:after="0" w:line="240" w:lineRule="auto"/>
        <w:rPr>
          <w:rFonts w:ascii="Arial" w:hAnsi="Arial" w:cs="Arial"/>
          <w:b/>
          <w:lang w:val="mk-M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B4814" w14:paraId="063806B3" w14:textId="77777777" w:rsidTr="002F62AC">
        <w:trPr>
          <w:trHeight w:val="1266"/>
        </w:trPr>
        <w:tc>
          <w:tcPr>
            <w:tcW w:w="4508" w:type="dxa"/>
          </w:tcPr>
          <w:p w14:paraId="4A0959EA" w14:textId="656F3EF6" w:rsidR="00CB4814" w:rsidRDefault="00CB4814" w:rsidP="002F62AC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6E2C26">
              <w:rPr>
                <w:rFonts w:ascii="Arial" w:hAnsi="Arial" w:cs="Arial"/>
                <w:noProof/>
                <w:lang w:val="mk-MK" w:eastAsia="mk-MK"/>
              </w:rPr>
              <w:drawing>
                <wp:inline distT="0" distB="0" distL="0" distR="0" wp14:anchorId="77CF3E1A" wp14:editId="648E6A5F">
                  <wp:extent cx="1190563" cy="686435"/>
                  <wp:effectExtent l="0" t="0" r="0" b="0"/>
                  <wp:docPr id="11" name="Picture 29" descr="Log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619" cy="693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63CB3834" w14:textId="3D24A1F5" w:rsidR="00CB4814" w:rsidRDefault="00CB4814" w:rsidP="002F62AC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6E2C26">
              <w:rPr>
                <w:rFonts w:ascii="Arial" w:eastAsia="Times New Roman" w:hAnsi="Arial" w:cs="Arial"/>
                <w:noProof/>
                <w:color w:val="000000"/>
                <w:lang w:val="mk-MK" w:eastAsia="mk-MK"/>
              </w:rPr>
              <w:drawing>
                <wp:anchor distT="0" distB="0" distL="114300" distR="114300" simplePos="0" relativeHeight="251660800" behindDoc="0" locked="0" layoutInCell="1" allowOverlap="1" wp14:anchorId="6237184F" wp14:editId="3244C7A9">
                  <wp:simplePos x="0" y="0"/>
                  <wp:positionH relativeFrom="column">
                    <wp:posOffset>1323975</wp:posOffset>
                  </wp:positionH>
                  <wp:positionV relativeFrom="paragraph">
                    <wp:posOffset>149225</wp:posOffset>
                  </wp:positionV>
                  <wp:extent cx="1323340" cy="616585"/>
                  <wp:effectExtent l="0" t="0" r="0" b="0"/>
                  <wp:wrapNone/>
                  <wp:docPr id="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340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EE59EC8" w14:textId="77777777" w:rsidR="00CB4814" w:rsidRDefault="00CB4814">
      <w:pPr>
        <w:spacing w:after="0" w:line="240" w:lineRule="auto"/>
        <w:rPr>
          <w:rFonts w:ascii="Arial" w:hAnsi="Arial" w:cs="Arial"/>
          <w:b/>
          <w:lang w:val="mk-MK"/>
        </w:rPr>
      </w:pPr>
    </w:p>
    <w:p w14:paraId="0650A4F5" w14:textId="13AC6940" w:rsidR="00CB4814" w:rsidRDefault="00CB4814">
      <w:pPr>
        <w:spacing w:after="0" w:line="240" w:lineRule="auto"/>
        <w:rPr>
          <w:rFonts w:ascii="Arial" w:hAnsi="Arial" w:cs="Arial"/>
          <w:b/>
          <w:lang w:val="mk-MK"/>
        </w:rPr>
      </w:pPr>
    </w:p>
    <w:p w14:paraId="56C485D9" w14:textId="77777777" w:rsidR="00CB4814" w:rsidRDefault="00CB4814">
      <w:pPr>
        <w:spacing w:after="0" w:line="240" w:lineRule="auto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br w:type="page"/>
      </w:r>
    </w:p>
    <w:p w14:paraId="6B511FF7" w14:textId="584E8155" w:rsidR="00067DC0" w:rsidRPr="00E241D2" w:rsidRDefault="00F17B48" w:rsidP="00E241D2">
      <w:pPr>
        <w:spacing w:after="120" w:line="240" w:lineRule="auto"/>
        <w:jc w:val="both"/>
        <w:rPr>
          <w:rFonts w:ascii="Arial" w:hAnsi="Arial" w:cs="Arial"/>
          <w:b/>
          <w:lang w:val="mk-MK"/>
        </w:rPr>
      </w:pPr>
      <w:r w:rsidRPr="006E2C26">
        <w:rPr>
          <w:rFonts w:ascii="Arial" w:hAnsi="Arial" w:cs="Arial"/>
          <w:b/>
          <w:lang w:val="mk-MK"/>
        </w:rPr>
        <w:lastRenderedPageBreak/>
        <w:t>1.</w:t>
      </w:r>
      <w:r w:rsidR="00CB6D30" w:rsidRPr="006E2C26">
        <w:rPr>
          <w:rFonts w:ascii="Arial" w:hAnsi="Arial" w:cs="Arial"/>
          <w:b/>
          <w:lang w:val="mk-MK"/>
        </w:rPr>
        <w:t xml:space="preserve"> </w:t>
      </w:r>
      <w:r w:rsidR="00547DC9" w:rsidRPr="006E2C26">
        <w:rPr>
          <w:rFonts w:ascii="Arial" w:hAnsi="Arial" w:cs="Arial"/>
          <w:b/>
          <w:lang w:val="mk-MK"/>
        </w:rPr>
        <w:t>Вовед</w:t>
      </w:r>
    </w:p>
    <w:p w14:paraId="22443913" w14:textId="3785EF9D" w:rsidR="00A35529" w:rsidRPr="006E2C26" w:rsidRDefault="00547DC9" w:rsidP="006E2C26">
      <w:pPr>
        <w:spacing w:after="240" w:line="240" w:lineRule="auto"/>
        <w:ind w:firstLine="720"/>
        <w:jc w:val="both"/>
        <w:rPr>
          <w:rFonts w:ascii="Arial" w:hAnsi="Arial" w:cs="Arial"/>
          <w:lang w:val="mk-MK"/>
        </w:rPr>
      </w:pPr>
      <w:r w:rsidRPr="006E2C26">
        <w:rPr>
          <w:rFonts w:ascii="Arial" w:hAnsi="Arial" w:cs="Arial"/>
        </w:rPr>
        <w:t>Програмата за зачувување на природата во Северна Македонија – фаза 2 (во понатамошниот текст Програмата) е проект на Швајцарската агенција за развој и соработка (Swiss Agency for Development and Cooperation – SDC), координиран од страна на Фармахем, Скопје. Програмата е креирана со цел да ѝ помогне на Република Северна Македонија во зачувување на големата биолошка разновидност и природните еко системи преку промоција на нивното одржливо користење и управување. Времетраењето на втората фаза на програмата е од 2017 до 2020 година</w:t>
      </w:r>
      <w:r w:rsidR="00A35529" w:rsidRPr="006E2C26">
        <w:rPr>
          <w:rFonts w:ascii="Arial" w:hAnsi="Arial" w:cs="Arial"/>
          <w:lang w:val="mk-MK"/>
        </w:rPr>
        <w:t>.</w:t>
      </w:r>
    </w:p>
    <w:p w14:paraId="47B8E58B" w14:textId="77777777" w:rsidR="00C95479" w:rsidRPr="006E2C26" w:rsidRDefault="00C95479" w:rsidP="00C95479">
      <w:pPr>
        <w:spacing w:after="120" w:line="240" w:lineRule="auto"/>
        <w:ind w:firstLine="709"/>
        <w:jc w:val="both"/>
        <w:rPr>
          <w:rFonts w:ascii="Arial" w:hAnsi="Arial" w:cs="Arial"/>
          <w:lang w:val="mk-MK"/>
        </w:rPr>
      </w:pPr>
      <w:r w:rsidRPr="006E2C26">
        <w:rPr>
          <w:rFonts w:ascii="Arial" w:hAnsi="Arial" w:cs="Arial"/>
          <w:lang w:val="mk-MK"/>
        </w:rPr>
        <w:t>Главната цел на Програмата ќе придонесе Брегалничкиот регион да ги сочува природните вредности и промовира одржлив и инклузивен социо-економски развој. На оваа генерална цел се работи преку сосредоточување на следните</w:t>
      </w:r>
      <w:r w:rsidRPr="006E2C26">
        <w:rPr>
          <w:rFonts w:ascii="Arial" w:hAnsi="Arial" w:cs="Arial"/>
          <w:lang w:val="en-GB"/>
        </w:rPr>
        <w:t xml:space="preserve"> </w:t>
      </w:r>
      <w:r w:rsidRPr="006E2C26">
        <w:rPr>
          <w:rFonts w:ascii="Arial" w:hAnsi="Arial" w:cs="Arial"/>
          <w:lang w:val="mk-MK"/>
        </w:rPr>
        <w:t xml:space="preserve">резултати: </w:t>
      </w:r>
    </w:p>
    <w:p w14:paraId="1B4AD8AB" w14:textId="77777777" w:rsidR="00C95479" w:rsidRPr="006E2C26" w:rsidRDefault="00C95479" w:rsidP="00C95479">
      <w:pPr>
        <w:pStyle w:val="ListParagraph"/>
        <w:numPr>
          <w:ilvl w:val="0"/>
          <w:numId w:val="31"/>
        </w:numPr>
        <w:spacing w:after="120" w:line="240" w:lineRule="auto"/>
        <w:ind w:hanging="295"/>
        <w:contextualSpacing w:val="0"/>
        <w:jc w:val="both"/>
        <w:rPr>
          <w:rFonts w:ascii="Arial" w:hAnsi="Arial" w:cs="Arial"/>
          <w:lang w:val="mk-MK"/>
        </w:rPr>
      </w:pPr>
      <w:r w:rsidRPr="006E2C26">
        <w:rPr>
          <w:rFonts w:ascii="Arial" w:hAnsi="Arial" w:cs="Arial"/>
          <w:lang w:val="mk-MK"/>
        </w:rPr>
        <w:t xml:space="preserve">Институциите на сите нивоа ефикасно го спроведуваат националното законодавство за зачувување на природата и интегрирано управување со природните ресурси; </w:t>
      </w:r>
    </w:p>
    <w:p w14:paraId="7A639C7C" w14:textId="77777777" w:rsidR="00C95479" w:rsidRPr="006E2C26" w:rsidRDefault="00C95479" w:rsidP="00C95479">
      <w:pPr>
        <w:pStyle w:val="ListParagraph"/>
        <w:numPr>
          <w:ilvl w:val="0"/>
          <w:numId w:val="31"/>
        </w:numPr>
        <w:spacing w:after="120" w:line="240" w:lineRule="auto"/>
        <w:ind w:hanging="295"/>
        <w:contextualSpacing w:val="0"/>
        <w:jc w:val="both"/>
        <w:rPr>
          <w:rFonts w:ascii="Arial" w:hAnsi="Arial" w:cs="Arial"/>
          <w:lang w:val="mk-MK"/>
        </w:rPr>
      </w:pPr>
      <w:r w:rsidRPr="006E2C26">
        <w:rPr>
          <w:rFonts w:ascii="Arial" w:hAnsi="Arial" w:cs="Arial"/>
          <w:lang w:val="mk-MK"/>
        </w:rPr>
        <w:t xml:space="preserve">Регионален пристап за зачувување на природата и одржлив развој на брегалничкиот регион е прифатен и применет од страна на различните заинтересирани страни; </w:t>
      </w:r>
    </w:p>
    <w:p w14:paraId="0C595DF7" w14:textId="5A772AFF" w:rsidR="00773476" w:rsidRPr="006E2C26" w:rsidRDefault="00C95479" w:rsidP="006E2C26">
      <w:pPr>
        <w:pStyle w:val="ListParagraph"/>
        <w:numPr>
          <w:ilvl w:val="0"/>
          <w:numId w:val="31"/>
        </w:numPr>
        <w:spacing w:after="240" w:line="240" w:lineRule="auto"/>
        <w:ind w:hanging="295"/>
        <w:contextualSpacing w:val="0"/>
        <w:jc w:val="both"/>
        <w:rPr>
          <w:rFonts w:ascii="Arial" w:hAnsi="Arial" w:cs="Arial"/>
          <w:lang w:val="mk-MK"/>
        </w:rPr>
      </w:pPr>
      <w:r w:rsidRPr="006E2C26">
        <w:rPr>
          <w:rFonts w:ascii="Arial" w:hAnsi="Arial" w:cs="Arial"/>
          <w:lang w:val="mk-MK"/>
        </w:rPr>
        <w:t>Населението и МСП од брегалничкиот регион  нудат еко-туристички активности/ услуги и продаваат производи што се добиени на одржлив и социјално инклузивен начин.</w:t>
      </w:r>
    </w:p>
    <w:p w14:paraId="5B767950" w14:textId="14F017C4" w:rsidR="00773476" w:rsidRPr="006E2C26" w:rsidRDefault="00C95479" w:rsidP="00E241D2">
      <w:pPr>
        <w:spacing w:after="240" w:line="240" w:lineRule="auto"/>
        <w:ind w:firstLine="709"/>
        <w:jc w:val="both"/>
        <w:rPr>
          <w:rFonts w:ascii="Arial" w:hAnsi="Arial" w:cs="Arial"/>
        </w:rPr>
      </w:pPr>
      <w:r w:rsidRPr="006E2C26">
        <w:rPr>
          <w:rFonts w:ascii="Arial" w:hAnsi="Arial" w:cs="Arial"/>
          <w:lang w:val="mk-MK"/>
        </w:rPr>
        <w:t>Главни партнери во втората фаза на Програмата, коишто ги спроведуваат програмските активности се: Министерство за животна средина и просторно планирање, Министерство за земјоделство, шумарство и водостопанство, ЈП „Национални шуми“, Шумарски факултет во Скопје, Македонско еколошко друштво и Универзитетот за применети науки во Берн, Швајцарија</w:t>
      </w:r>
      <w:r w:rsidR="00773476" w:rsidRPr="006E2C26">
        <w:rPr>
          <w:rFonts w:ascii="Arial" w:hAnsi="Arial" w:cs="Arial"/>
        </w:rPr>
        <w:t>.</w:t>
      </w:r>
    </w:p>
    <w:p w14:paraId="6B18CED2" w14:textId="75A22436" w:rsidR="005511D1" w:rsidRPr="006E2C26" w:rsidRDefault="00C95479" w:rsidP="00E241D2">
      <w:pPr>
        <w:spacing w:after="240" w:line="240" w:lineRule="auto"/>
        <w:ind w:firstLine="709"/>
        <w:jc w:val="both"/>
        <w:rPr>
          <w:rFonts w:ascii="Arial" w:hAnsi="Arial" w:cs="Arial"/>
          <w:lang w:val="mk-MK"/>
        </w:rPr>
      </w:pPr>
      <w:r w:rsidRPr="006E2C26">
        <w:rPr>
          <w:rFonts w:ascii="Arial" w:hAnsi="Arial" w:cs="Arial"/>
          <w:lang w:val="mk-MK"/>
        </w:rPr>
        <w:t>Стратешки партнер на Програмата е Центарот за развој на Источен плански регион (во понатамошниот текст ЦРИПР), установа која ги претставува и застапува општините во ИПР и нивните интереси</w:t>
      </w:r>
      <w:r w:rsidR="0068276F" w:rsidRPr="006E2C26">
        <w:rPr>
          <w:rFonts w:ascii="Arial" w:hAnsi="Arial" w:cs="Arial"/>
        </w:rPr>
        <w:t xml:space="preserve">.  </w:t>
      </w:r>
    </w:p>
    <w:p w14:paraId="23140963" w14:textId="52DFD63A" w:rsidR="000D5FE7" w:rsidRPr="006E2C26" w:rsidRDefault="006E2C26" w:rsidP="00E241D2">
      <w:pPr>
        <w:spacing w:after="240" w:line="240" w:lineRule="auto"/>
        <w:ind w:firstLine="709"/>
        <w:jc w:val="both"/>
        <w:rPr>
          <w:rFonts w:ascii="Arial" w:hAnsi="Arial" w:cs="Arial"/>
          <w:lang w:val="mk-MK"/>
        </w:rPr>
      </w:pPr>
      <w:r w:rsidRPr="006E2C26">
        <w:rPr>
          <w:rFonts w:ascii="Arial" w:hAnsi="Arial" w:cs="Arial"/>
          <w:lang w:val="mk-MK"/>
        </w:rPr>
        <w:t xml:space="preserve">Главните предизвици за зачувување на природата и интегрираното управување со природните ресурси се: </w:t>
      </w:r>
      <w:r w:rsidR="000D5FE7" w:rsidRPr="006E2C26">
        <w:rPr>
          <w:rFonts w:ascii="Arial" w:hAnsi="Arial" w:cs="Arial"/>
        </w:rPr>
        <w:t>намалување на сиромаштија</w:t>
      </w:r>
      <w:r w:rsidR="000D5FE7" w:rsidRPr="006E2C26">
        <w:rPr>
          <w:rFonts w:ascii="Arial" w:hAnsi="Arial" w:cs="Arial"/>
          <w:lang w:val="mk-MK"/>
        </w:rPr>
        <w:t>та</w:t>
      </w:r>
      <w:r w:rsidR="000D5FE7" w:rsidRPr="006E2C26">
        <w:rPr>
          <w:rFonts w:ascii="Arial" w:hAnsi="Arial" w:cs="Arial"/>
        </w:rPr>
        <w:t>, креирање на поволна клима за зачувување на природата (</w:t>
      </w:r>
      <w:r w:rsidR="000D5FE7" w:rsidRPr="006E2C26">
        <w:rPr>
          <w:rFonts w:ascii="Arial" w:hAnsi="Arial" w:cs="Arial"/>
          <w:lang w:val="mk-MK"/>
        </w:rPr>
        <w:t xml:space="preserve">подобрување на </w:t>
      </w:r>
      <w:r w:rsidR="000D5FE7" w:rsidRPr="006E2C26">
        <w:rPr>
          <w:rFonts w:ascii="Arial" w:hAnsi="Arial" w:cs="Arial"/>
        </w:rPr>
        <w:t>меѓусекторска</w:t>
      </w:r>
      <w:r w:rsidR="000D5FE7" w:rsidRPr="006E2C26">
        <w:rPr>
          <w:rFonts w:ascii="Arial" w:hAnsi="Arial" w:cs="Arial"/>
          <w:lang w:val="mk-MK"/>
        </w:rPr>
        <w:t>та</w:t>
      </w:r>
      <w:r w:rsidR="000D5FE7" w:rsidRPr="006E2C26">
        <w:rPr>
          <w:rFonts w:ascii="Arial" w:hAnsi="Arial" w:cs="Arial"/>
        </w:rPr>
        <w:t xml:space="preserve"> соработка, вмрежување на локално ниво</w:t>
      </w:r>
      <w:r w:rsidR="000D5FE7" w:rsidRPr="006E2C26">
        <w:rPr>
          <w:rFonts w:ascii="Arial" w:hAnsi="Arial" w:cs="Arial"/>
          <w:lang w:val="mk-MK"/>
        </w:rPr>
        <w:t>, обезбедувањ</w:t>
      </w:r>
      <w:r w:rsidR="002F1650" w:rsidRPr="006E2C26">
        <w:rPr>
          <w:rFonts w:ascii="Arial" w:hAnsi="Arial" w:cs="Arial"/>
          <w:lang w:val="mk-MK"/>
        </w:rPr>
        <w:t>е на финансиски средства</w:t>
      </w:r>
      <w:r w:rsidR="000D5FE7" w:rsidRPr="006E2C26">
        <w:rPr>
          <w:rFonts w:ascii="Arial" w:hAnsi="Arial" w:cs="Arial"/>
        </w:rPr>
        <w:t>), промовирање на бенефитите од зачувувањето на природата за социо-економскиот развој</w:t>
      </w:r>
      <w:r w:rsidR="002F1650" w:rsidRPr="006E2C26">
        <w:rPr>
          <w:rFonts w:ascii="Arial" w:hAnsi="Arial" w:cs="Arial"/>
          <w:lang w:val="mk-MK"/>
        </w:rPr>
        <w:t xml:space="preserve"> (промовирање на идејата за „зелена“ економија)</w:t>
      </w:r>
      <w:r w:rsidR="000D5FE7" w:rsidRPr="006E2C26">
        <w:rPr>
          <w:rFonts w:ascii="Arial" w:hAnsi="Arial" w:cs="Arial"/>
        </w:rPr>
        <w:t xml:space="preserve">, </w:t>
      </w:r>
      <w:r w:rsidRPr="006E2C26">
        <w:rPr>
          <w:rFonts w:ascii="Arial" w:hAnsi="Arial" w:cs="Arial"/>
          <w:lang w:val="mk-MK"/>
        </w:rPr>
        <w:t xml:space="preserve">дополнување и имплементација на клучни стратешки документи поврзани со еколошкиот сектор, </w:t>
      </w:r>
      <w:r w:rsidR="000D5FE7" w:rsidRPr="006E2C26">
        <w:rPr>
          <w:rFonts w:ascii="Arial" w:hAnsi="Arial" w:cs="Arial"/>
        </w:rPr>
        <w:t>воспоставување на целосно функционален систем на заштитени подрачја, утврдување на еколошки коридори, навремена имплементација на претпристапни  ЕУ стандарди поврзани со зачувување на природата</w:t>
      </w:r>
      <w:r w:rsidRPr="006E2C26">
        <w:rPr>
          <w:rFonts w:ascii="Arial" w:hAnsi="Arial" w:cs="Arial"/>
          <w:lang w:val="mk-MK"/>
        </w:rPr>
        <w:t>.</w:t>
      </w:r>
    </w:p>
    <w:p w14:paraId="5F11743E" w14:textId="7198B673" w:rsidR="006E2C26" w:rsidRPr="006E2C26" w:rsidRDefault="006E2C26" w:rsidP="00E241D2">
      <w:pPr>
        <w:spacing w:after="0" w:line="240" w:lineRule="auto"/>
        <w:ind w:firstLine="709"/>
        <w:jc w:val="both"/>
        <w:rPr>
          <w:rFonts w:ascii="Arial" w:hAnsi="Arial" w:cs="Arial"/>
          <w:lang w:val="mk-MK"/>
        </w:rPr>
      </w:pPr>
      <w:r w:rsidRPr="006E2C26">
        <w:rPr>
          <w:rFonts w:ascii="Arial" w:hAnsi="Arial" w:cs="Arial"/>
        </w:rPr>
        <w:t xml:space="preserve">Во </w:t>
      </w:r>
      <w:r w:rsidRPr="006E2C26">
        <w:rPr>
          <w:rFonts w:ascii="Arial" w:hAnsi="Arial" w:cs="Arial"/>
          <w:lang w:val="mk-MK"/>
        </w:rPr>
        <w:t xml:space="preserve">првата </w:t>
      </w:r>
      <w:r w:rsidRPr="006E2C26">
        <w:rPr>
          <w:rFonts w:ascii="Arial" w:hAnsi="Arial" w:cs="Arial"/>
        </w:rPr>
        <w:t>фаза</w:t>
      </w:r>
      <w:r w:rsidRPr="006E2C26">
        <w:rPr>
          <w:rFonts w:ascii="Arial" w:hAnsi="Arial" w:cs="Arial"/>
          <w:lang w:val="mk-MK"/>
        </w:rPr>
        <w:t xml:space="preserve"> на</w:t>
      </w:r>
      <w:r w:rsidRPr="006E2C26">
        <w:rPr>
          <w:rFonts w:ascii="Arial" w:hAnsi="Arial" w:cs="Arial"/>
        </w:rPr>
        <w:t xml:space="preserve"> Програмата (2012-2016), одржлив</w:t>
      </w:r>
      <w:r w:rsidRPr="006E2C26">
        <w:rPr>
          <w:rFonts w:ascii="Arial" w:hAnsi="Arial" w:cs="Arial"/>
          <w:lang w:val="mk-MK"/>
        </w:rPr>
        <w:t>иот</w:t>
      </w:r>
      <w:r w:rsidRPr="006E2C26">
        <w:rPr>
          <w:rFonts w:ascii="Arial" w:hAnsi="Arial" w:cs="Arial"/>
        </w:rPr>
        <w:t xml:space="preserve"> туризам беше прифатен како концепт за развој на </w:t>
      </w:r>
      <w:r w:rsidRPr="006E2C26">
        <w:rPr>
          <w:rFonts w:ascii="Arial" w:hAnsi="Arial" w:cs="Arial"/>
          <w:lang w:val="mk-MK"/>
        </w:rPr>
        <w:t>Источниот плански регион</w:t>
      </w:r>
      <w:r w:rsidRPr="006E2C26">
        <w:rPr>
          <w:rFonts w:ascii="Arial" w:hAnsi="Arial" w:cs="Arial"/>
        </w:rPr>
        <w:t xml:space="preserve">, преку изработка на </w:t>
      </w:r>
      <w:hyperlink r:id="rId12" w:history="1">
        <w:r w:rsidRPr="0021706B">
          <w:rPr>
            <w:rStyle w:val="Hyperlink"/>
            <w:rFonts w:ascii="Arial" w:hAnsi="Arial" w:cs="Arial"/>
          </w:rPr>
          <w:t>Студија за потенцијали за развој на туризмот</w:t>
        </w:r>
      </w:hyperlink>
      <w:r w:rsidRPr="006E2C26">
        <w:rPr>
          <w:rFonts w:ascii="Arial" w:hAnsi="Arial" w:cs="Arial"/>
        </w:rPr>
        <w:t xml:space="preserve"> и </w:t>
      </w:r>
      <w:hyperlink r:id="rId13" w:history="1">
        <w:r w:rsidRPr="0021706B">
          <w:rPr>
            <w:rStyle w:val="Hyperlink"/>
            <w:rFonts w:ascii="Arial" w:hAnsi="Arial" w:cs="Arial"/>
          </w:rPr>
          <w:t xml:space="preserve">Стратегија за развој на туризмот во </w:t>
        </w:r>
        <w:r w:rsidRPr="0021706B">
          <w:rPr>
            <w:rStyle w:val="Hyperlink"/>
            <w:rFonts w:ascii="Arial" w:hAnsi="Arial" w:cs="Arial"/>
            <w:lang w:val="mk-MK"/>
          </w:rPr>
          <w:t>Источниот плански регион</w:t>
        </w:r>
        <w:r w:rsidRPr="0021706B">
          <w:rPr>
            <w:rStyle w:val="Hyperlink"/>
            <w:rFonts w:ascii="Arial" w:hAnsi="Arial" w:cs="Arial"/>
          </w:rPr>
          <w:t xml:space="preserve"> со акционен план</w:t>
        </w:r>
      </w:hyperlink>
      <w:r w:rsidRPr="006E2C26">
        <w:rPr>
          <w:rFonts w:ascii="Arial" w:hAnsi="Arial" w:cs="Arial"/>
        </w:rPr>
        <w:t xml:space="preserve"> (2016-2025). Стратегијата за развој на туризмот во </w:t>
      </w:r>
      <w:r w:rsidRPr="006E2C26">
        <w:rPr>
          <w:rFonts w:ascii="Arial" w:hAnsi="Arial" w:cs="Arial"/>
          <w:lang w:val="mk-MK"/>
        </w:rPr>
        <w:t>Источниот плански регион</w:t>
      </w:r>
      <w:r w:rsidRPr="006E2C26">
        <w:rPr>
          <w:rFonts w:ascii="Arial" w:hAnsi="Arial" w:cs="Arial"/>
        </w:rPr>
        <w:t xml:space="preserve"> е </w:t>
      </w:r>
      <w:r w:rsidRPr="006E2C26">
        <w:rPr>
          <w:rFonts w:ascii="Arial" w:hAnsi="Arial" w:cs="Arial"/>
          <w:lang w:val="mk-MK"/>
        </w:rPr>
        <w:t xml:space="preserve">стратешки </w:t>
      </w:r>
      <w:r w:rsidRPr="006E2C26">
        <w:rPr>
          <w:rFonts w:ascii="Arial" w:hAnsi="Arial" w:cs="Arial"/>
        </w:rPr>
        <w:t xml:space="preserve">документ усвоен од Советот </w:t>
      </w:r>
      <w:r w:rsidRPr="006E2C26">
        <w:rPr>
          <w:rFonts w:ascii="Arial" w:hAnsi="Arial" w:cs="Arial"/>
          <w:lang w:val="mk-MK"/>
        </w:rPr>
        <w:t xml:space="preserve">за развој </w:t>
      </w:r>
      <w:r w:rsidRPr="006E2C26">
        <w:rPr>
          <w:rFonts w:ascii="Arial" w:hAnsi="Arial" w:cs="Arial"/>
        </w:rPr>
        <w:t>на Источниот плански регион и дава јасна визија за тоа како одржливиот туризам може да го зголеми економско</w:t>
      </w:r>
      <w:r w:rsidRPr="006E2C26">
        <w:rPr>
          <w:rFonts w:ascii="Arial" w:hAnsi="Arial" w:cs="Arial"/>
          <w:lang w:val="mk-MK"/>
        </w:rPr>
        <w:t>то</w:t>
      </w:r>
      <w:r w:rsidRPr="006E2C26">
        <w:rPr>
          <w:rFonts w:ascii="Arial" w:hAnsi="Arial" w:cs="Arial"/>
        </w:rPr>
        <w:t xml:space="preserve"> и социјално влијание во регионот. Оваа визија е: Во следните неколку години, Источниот плански регион ќе создаде неколку туристички дестинации, чии производи ќе се базираат на природното и културното наследство на регионот и традицијата на луѓето што живеат тука; производи препознаени според нивниот квалитет и целосно прилагодени на барањата и потребите на современите туристи</w:t>
      </w:r>
      <w:r w:rsidRPr="006E2C26">
        <w:rPr>
          <w:rFonts w:ascii="Arial" w:hAnsi="Arial" w:cs="Arial"/>
          <w:lang w:val="mk-MK"/>
        </w:rPr>
        <w:t>.</w:t>
      </w:r>
    </w:p>
    <w:p w14:paraId="233EAEB6" w14:textId="77777777" w:rsidR="006E2C26" w:rsidRPr="006E2C26" w:rsidRDefault="006E2C26" w:rsidP="00353622">
      <w:pPr>
        <w:spacing w:after="0" w:line="240" w:lineRule="auto"/>
        <w:jc w:val="both"/>
        <w:rPr>
          <w:rFonts w:ascii="Arial" w:hAnsi="Arial" w:cs="Arial"/>
        </w:rPr>
      </w:pPr>
    </w:p>
    <w:p w14:paraId="12C3F092" w14:textId="50ABB9F4" w:rsidR="00BE59FF" w:rsidRPr="006E2C26" w:rsidRDefault="006E2C26" w:rsidP="007B23C3">
      <w:pPr>
        <w:spacing w:after="360" w:line="240" w:lineRule="auto"/>
        <w:ind w:firstLine="709"/>
        <w:jc w:val="both"/>
        <w:rPr>
          <w:rFonts w:ascii="Arial" w:hAnsi="Arial" w:cs="Arial"/>
          <w:b/>
          <w:lang w:val="mk-MK"/>
        </w:rPr>
      </w:pPr>
      <w:r w:rsidRPr="006E2C26">
        <w:rPr>
          <w:rFonts w:ascii="Arial" w:hAnsi="Arial" w:cs="Arial"/>
          <w:lang w:val="mk-MK"/>
        </w:rPr>
        <w:t>Во втората фаза, Програмата е фокусирана на зајакнување на капацитетите на засегнатите страни (ЦРИПР, општините, понудувачите на услуги и т.н.) за развој на еко туризам, подготовка на промотивни материјали, како и за имплементација на активностите од Стратегијата за развој на Источниот плански регион.</w:t>
      </w:r>
    </w:p>
    <w:p w14:paraId="01F0DF6B" w14:textId="61CE509C" w:rsidR="00F17B48" w:rsidRPr="006E2C26" w:rsidRDefault="00F17B48" w:rsidP="00E241D2">
      <w:pPr>
        <w:spacing w:after="120" w:line="240" w:lineRule="auto"/>
        <w:jc w:val="both"/>
        <w:rPr>
          <w:rFonts w:ascii="Arial" w:hAnsi="Arial" w:cs="Arial"/>
          <w:b/>
          <w:lang w:val="mk-MK"/>
        </w:rPr>
      </w:pPr>
      <w:r w:rsidRPr="006E2C26">
        <w:rPr>
          <w:rFonts w:ascii="Arial" w:hAnsi="Arial" w:cs="Arial"/>
          <w:b/>
          <w:lang w:val="mk-MK"/>
        </w:rPr>
        <w:t xml:space="preserve">2. </w:t>
      </w:r>
      <w:r w:rsidR="006E2C26">
        <w:rPr>
          <w:rFonts w:ascii="Arial" w:hAnsi="Arial" w:cs="Arial"/>
          <w:b/>
          <w:lang w:val="mk-MK"/>
        </w:rPr>
        <w:t>Цели</w:t>
      </w:r>
    </w:p>
    <w:p w14:paraId="4238C1F9" w14:textId="6C84F21D" w:rsidR="00FC0557" w:rsidRPr="006E2C26" w:rsidRDefault="006E2C26" w:rsidP="007B23C3">
      <w:pPr>
        <w:spacing w:after="360" w:line="240" w:lineRule="auto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Главната цел на Програмата за зачувување на природата во Северна Македонија – фаза 2 преку овој јавен повик е да ја зајакне соработката со приватниот сектор </w:t>
      </w:r>
      <w:r w:rsidR="0041006F">
        <w:rPr>
          <w:rFonts w:ascii="Arial" w:hAnsi="Arial" w:cs="Arial"/>
          <w:lang w:val="mk-MK"/>
        </w:rPr>
        <w:t xml:space="preserve">преку </w:t>
      </w:r>
      <w:r w:rsidR="0041006F" w:rsidRPr="0041006F">
        <w:rPr>
          <w:rFonts w:ascii="Arial" w:hAnsi="Arial" w:cs="Arial"/>
          <w:lang w:val="mk-MK"/>
        </w:rPr>
        <w:t>поддршка на старт-ап бизниси во насока на развој на еко туризам и промоција на регионот како туристичка дестинација</w:t>
      </w:r>
      <w:r w:rsidR="0041006F">
        <w:rPr>
          <w:rFonts w:ascii="Arial" w:hAnsi="Arial" w:cs="Arial"/>
          <w:lang w:val="mk-MK"/>
        </w:rPr>
        <w:t xml:space="preserve">, во согласност со </w:t>
      </w:r>
      <w:r w:rsidR="0041006F" w:rsidRPr="0041006F">
        <w:rPr>
          <w:rFonts w:ascii="Arial" w:hAnsi="Arial" w:cs="Arial"/>
          <w:lang w:val="mk-MK"/>
        </w:rPr>
        <w:t>Стратегија за развој на туризмот во Источниот плански регион со акционен план (2016-2025</w:t>
      </w:r>
      <w:r w:rsidR="0041006F">
        <w:rPr>
          <w:rFonts w:ascii="Arial" w:hAnsi="Arial" w:cs="Arial"/>
          <w:lang w:val="mk-MK"/>
        </w:rPr>
        <w:t>).</w:t>
      </w:r>
    </w:p>
    <w:p w14:paraId="552962CB" w14:textId="280C3E64" w:rsidR="00834190" w:rsidRPr="006E2C26" w:rsidRDefault="00804084" w:rsidP="00E241D2">
      <w:pPr>
        <w:spacing w:after="120" w:line="240" w:lineRule="auto"/>
        <w:jc w:val="both"/>
        <w:rPr>
          <w:rFonts w:ascii="Arial" w:hAnsi="Arial" w:cs="Arial"/>
          <w:b/>
          <w:lang w:val="mk-MK"/>
        </w:rPr>
      </w:pPr>
      <w:r w:rsidRPr="006E2C26">
        <w:rPr>
          <w:rFonts w:ascii="Arial" w:hAnsi="Arial" w:cs="Arial"/>
          <w:b/>
          <w:lang w:val="mk-MK"/>
        </w:rPr>
        <w:t xml:space="preserve">3. </w:t>
      </w:r>
      <w:r w:rsidR="0041006F">
        <w:rPr>
          <w:rFonts w:ascii="Arial" w:hAnsi="Arial" w:cs="Arial"/>
          <w:b/>
          <w:lang w:val="mk-MK"/>
        </w:rPr>
        <w:t>Критериуми за учество</w:t>
      </w:r>
    </w:p>
    <w:p w14:paraId="2FBFF29E" w14:textId="32BA31D8" w:rsidR="00645CE6" w:rsidRPr="006E2C26" w:rsidRDefault="00FA0286" w:rsidP="0041006F">
      <w:pPr>
        <w:spacing w:after="120" w:line="240" w:lineRule="auto"/>
        <w:jc w:val="both"/>
        <w:rPr>
          <w:rFonts w:ascii="Arial" w:hAnsi="Arial" w:cs="Arial"/>
          <w:u w:val="single"/>
          <w:lang w:val="mk-MK"/>
        </w:rPr>
      </w:pPr>
      <w:r w:rsidRPr="006E2C26">
        <w:rPr>
          <w:rFonts w:ascii="Arial" w:hAnsi="Arial" w:cs="Arial"/>
          <w:u w:val="single"/>
          <w:lang w:val="mk-MK"/>
        </w:rPr>
        <w:t xml:space="preserve"> </w:t>
      </w:r>
      <w:r w:rsidR="0041006F">
        <w:rPr>
          <w:rFonts w:ascii="Arial" w:hAnsi="Arial" w:cs="Arial"/>
          <w:u w:val="single"/>
          <w:lang w:val="mk-MK"/>
        </w:rPr>
        <w:t>Апликанти</w:t>
      </w:r>
      <w:r w:rsidRPr="006E2C26">
        <w:rPr>
          <w:rFonts w:ascii="Arial" w:hAnsi="Arial" w:cs="Arial"/>
          <w:u w:val="single"/>
          <w:lang w:val="mk-MK"/>
        </w:rPr>
        <w:t xml:space="preserve"> </w:t>
      </w:r>
    </w:p>
    <w:p w14:paraId="71CB6E50" w14:textId="2D66806E" w:rsidR="00E27C0D" w:rsidRPr="006E2C26" w:rsidRDefault="0041006F" w:rsidP="00AC2780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41006F">
        <w:rPr>
          <w:rFonts w:ascii="Arial" w:hAnsi="Arial" w:cs="Arial"/>
        </w:rPr>
        <w:t>Во рамки</w:t>
      </w:r>
      <w:r>
        <w:rPr>
          <w:rFonts w:ascii="Arial" w:hAnsi="Arial" w:cs="Arial"/>
          <w:lang w:val="mk-MK"/>
        </w:rPr>
        <w:t>те</w:t>
      </w:r>
      <w:r w:rsidRPr="0041006F">
        <w:rPr>
          <w:rFonts w:ascii="Arial" w:hAnsi="Arial" w:cs="Arial"/>
        </w:rPr>
        <w:t xml:space="preserve"> на овој повик за предлози, подобни апликанти кои мож</w:t>
      </w:r>
      <w:r>
        <w:rPr>
          <w:rFonts w:ascii="Arial" w:hAnsi="Arial" w:cs="Arial"/>
          <w:lang w:val="mk-MK"/>
        </w:rPr>
        <w:t>ат</w:t>
      </w:r>
      <w:r w:rsidRPr="0041006F">
        <w:rPr>
          <w:rFonts w:ascii="Arial" w:hAnsi="Arial" w:cs="Arial"/>
        </w:rPr>
        <w:t xml:space="preserve"> да поднесат </w:t>
      </w:r>
      <w:r>
        <w:rPr>
          <w:rFonts w:ascii="Arial" w:hAnsi="Arial" w:cs="Arial"/>
          <w:lang w:val="mk-MK"/>
        </w:rPr>
        <w:t>концепт идеи се лица со постојано место на живеење во општините во Источен плански регион, кои имаат претприемнички дух и визија за започнување на сопствен бизнис која ќе придонесе кон развој на еко туризам во Источен плански регион. Приоритетен фокус на овој Јавен повик ќе бидат младите невработени лица и жените. Јавниот повик ги почитува начелата на еднаквост и недискриминација по било кој основ.</w:t>
      </w:r>
      <w:r w:rsidR="00A76C30" w:rsidRPr="006E2C26">
        <w:rPr>
          <w:rFonts w:ascii="Arial" w:hAnsi="Arial" w:cs="Arial"/>
        </w:rPr>
        <w:t xml:space="preserve"> </w:t>
      </w:r>
    </w:p>
    <w:p w14:paraId="3047C1C1" w14:textId="69C5CFD5" w:rsidR="00834190" w:rsidRPr="006E2C26" w:rsidRDefault="00AC2780" w:rsidP="00AC2780">
      <w:pPr>
        <w:spacing w:after="240" w:line="240" w:lineRule="auto"/>
        <w:ind w:firstLine="720"/>
        <w:jc w:val="both"/>
        <w:rPr>
          <w:rFonts w:ascii="Arial" w:hAnsi="Arial" w:cs="Arial"/>
          <w:lang w:val="mk-MK"/>
        </w:rPr>
      </w:pPr>
      <w:r w:rsidRPr="00AC2780">
        <w:rPr>
          <w:rFonts w:ascii="Arial" w:hAnsi="Arial" w:cs="Arial"/>
          <w:lang w:val="mk-MK"/>
        </w:rPr>
        <w:t xml:space="preserve">Предложените </w:t>
      </w:r>
      <w:r>
        <w:rPr>
          <w:rFonts w:ascii="Arial" w:hAnsi="Arial" w:cs="Arial"/>
          <w:lang w:val="mk-MK"/>
        </w:rPr>
        <w:t>концепт идеи</w:t>
      </w:r>
      <w:r w:rsidRPr="00AC2780">
        <w:rPr>
          <w:rFonts w:ascii="Arial" w:hAnsi="Arial" w:cs="Arial"/>
          <w:lang w:val="mk-MK"/>
        </w:rPr>
        <w:t xml:space="preserve"> треба да обезбедат еднакви можности и недискриминација по било која основа. Треба да се обезбедат механизми за родова еднаквост во подготовката и имплементацијата на предложените активности, како и социјална рамноправност и механизми за инклузија на млади</w:t>
      </w:r>
      <w:r w:rsidR="00E27C0D" w:rsidRPr="006E2C26">
        <w:rPr>
          <w:rFonts w:ascii="Arial" w:hAnsi="Arial" w:cs="Arial"/>
        </w:rPr>
        <w:t>.</w:t>
      </w:r>
    </w:p>
    <w:p w14:paraId="4BE0E6FF" w14:textId="2CDA3731" w:rsidR="00834190" w:rsidRPr="006E2C26" w:rsidRDefault="0041006F" w:rsidP="0041006F">
      <w:pPr>
        <w:spacing w:after="12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  <w:lang w:val="mk-MK"/>
        </w:rPr>
        <w:t>Локација</w:t>
      </w:r>
    </w:p>
    <w:p w14:paraId="0E0AB555" w14:textId="1A6885B9" w:rsidR="00E27C0D" w:rsidRPr="006E2C26" w:rsidRDefault="0041006F" w:rsidP="00AC2780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41006F">
        <w:rPr>
          <w:rFonts w:ascii="Arial" w:hAnsi="Arial" w:cs="Arial"/>
        </w:rPr>
        <w:t>За да биде подобн</w:t>
      </w:r>
      <w:r>
        <w:rPr>
          <w:rFonts w:ascii="Arial" w:hAnsi="Arial" w:cs="Arial"/>
          <w:lang w:val="mk-MK"/>
        </w:rPr>
        <w:t>а</w:t>
      </w:r>
      <w:r w:rsidRPr="0041006F">
        <w:rPr>
          <w:rFonts w:ascii="Arial" w:hAnsi="Arial" w:cs="Arial"/>
        </w:rPr>
        <w:t xml:space="preserve"> за финансирање, предложен</w:t>
      </w:r>
      <w:r>
        <w:rPr>
          <w:rFonts w:ascii="Arial" w:hAnsi="Arial" w:cs="Arial"/>
          <w:lang w:val="mk-MK"/>
        </w:rPr>
        <w:t>ата</w:t>
      </w:r>
      <w:r w:rsidRPr="0041006F"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бизнис идеја</w:t>
      </w:r>
      <w:r w:rsidRPr="0041006F">
        <w:rPr>
          <w:rFonts w:ascii="Arial" w:hAnsi="Arial" w:cs="Arial"/>
        </w:rPr>
        <w:t xml:space="preserve"> мора во целост да се реализира </w:t>
      </w:r>
      <w:r>
        <w:rPr>
          <w:rFonts w:ascii="Arial" w:hAnsi="Arial" w:cs="Arial"/>
          <w:lang w:val="mk-MK"/>
        </w:rPr>
        <w:t>на територијата на Источниот плански регион.</w:t>
      </w:r>
      <w:r w:rsidRPr="0041006F">
        <w:rPr>
          <w:rFonts w:ascii="Arial" w:hAnsi="Arial" w:cs="Arial"/>
        </w:rPr>
        <w:t xml:space="preserve"> </w:t>
      </w:r>
    </w:p>
    <w:p w14:paraId="2CAB31D4" w14:textId="1F0D36B5" w:rsidR="00B85BE2" w:rsidRPr="00D70EB5" w:rsidRDefault="0041006F" w:rsidP="00AC2780">
      <w:pPr>
        <w:spacing w:after="24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Доколку идејата предвидува и преземање на инвестициски активности поврзани со реконструкција / адаптација</w:t>
      </w:r>
      <w:r w:rsidR="00D70EB5">
        <w:rPr>
          <w:rFonts w:ascii="Arial" w:hAnsi="Arial" w:cs="Arial"/>
          <w:lang w:val="mk-MK"/>
        </w:rPr>
        <w:t xml:space="preserve"> на објекти, потребно е да се приложи имотен лист</w:t>
      </w:r>
      <w:r w:rsidR="00E27C0D" w:rsidRPr="006E2C26">
        <w:rPr>
          <w:rFonts w:ascii="Arial" w:hAnsi="Arial" w:cs="Arial"/>
        </w:rPr>
        <w:t>.</w:t>
      </w:r>
    </w:p>
    <w:p w14:paraId="3EA35DD8" w14:textId="030086A9" w:rsidR="00804084" w:rsidRPr="00D70EB5" w:rsidRDefault="00D70EB5" w:rsidP="00D70EB5">
      <w:pPr>
        <w:spacing w:after="120" w:line="240" w:lineRule="auto"/>
        <w:jc w:val="both"/>
        <w:rPr>
          <w:rFonts w:ascii="Arial" w:hAnsi="Arial" w:cs="Arial"/>
          <w:u w:val="single"/>
          <w:lang w:val="mk-MK"/>
        </w:rPr>
      </w:pPr>
      <w:r>
        <w:rPr>
          <w:rFonts w:ascii="Arial" w:hAnsi="Arial" w:cs="Arial"/>
          <w:u w:val="single"/>
          <w:lang w:val="mk-MK"/>
        </w:rPr>
        <w:t>Активности</w:t>
      </w:r>
    </w:p>
    <w:p w14:paraId="1C53FA6B" w14:textId="347CDAE0" w:rsidR="00827729" w:rsidRPr="006E2C26" w:rsidRDefault="00D70EB5" w:rsidP="00AC2780">
      <w:pPr>
        <w:spacing w:after="12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Јавниот повик е ориентиран кон иновативни идеи кои придонесуваат кон долгорочен развој на </w:t>
      </w:r>
      <w:r w:rsidRPr="006E2C26">
        <w:rPr>
          <w:rFonts w:ascii="Arial" w:hAnsi="Arial" w:cs="Arial"/>
        </w:rPr>
        <w:t xml:space="preserve">close-to-nature </w:t>
      </w:r>
      <w:r>
        <w:rPr>
          <w:rFonts w:ascii="Arial" w:hAnsi="Arial" w:cs="Arial"/>
          <w:lang w:val="mk-MK"/>
        </w:rPr>
        <w:t>туризам, од кој што бенефит ќе има локалното население</w:t>
      </w:r>
      <w:r w:rsidR="00827729" w:rsidRPr="006E2C26">
        <w:rPr>
          <w:rFonts w:ascii="Arial" w:hAnsi="Arial" w:cs="Arial"/>
        </w:rPr>
        <w:t xml:space="preserve">.  </w:t>
      </w:r>
    </w:p>
    <w:p w14:paraId="5CBA9145" w14:textId="39AC2114" w:rsidR="00E27C0D" w:rsidRPr="006E2C26" w:rsidRDefault="00D70EB5" w:rsidP="00AC2780">
      <w:pPr>
        <w:spacing w:after="12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Предлог на области кон кои можат да се фокусираат концепт идеите</w:t>
      </w:r>
      <w:r w:rsidR="00E27C0D" w:rsidRPr="006E2C26">
        <w:rPr>
          <w:rFonts w:ascii="Arial" w:hAnsi="Arial" w:cs="Arial"/>
        </w:rPr>
        <w:t>:</w:t>
      </w:r>
    </w:p>
    <w:p w14:paraId="75BB34B9" w14:textId="77777777" w:rsidR="00D70EB5" w:rsidRDefault="00D70EB5" w:rsidP="00D70EB5">
      <w:pPr>
        <w:pStyle w:val="ListParagraph"/>
        <w:numPr>
          <w:ilvl w:val="0"/>
          <w:numId w:val="32"/>
        </w:numPr>
        <w:spacing w:after="6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D70EB5">
        <w:rPr>
          <w:rFonts w:ascii="Arial" w:hAnsi="Arial" w:cs="Arial"/>
        </w:rPr>
        <w:t>Развој на туристички услуги, поврзани со воспоставување и фунцкионирање на туристички рути и тематски пакети</w:t>
      </w:r>
      <w:r w:rsidR="00E27C0D" w:rsidRPr="00D70EB5">
        <w:rPr>
          <w:rFonts w:ascii="Arial" w:hAnsi="Arial" w:cs="Arial"/>
        </w:rPr>
        <w:t>;</w:t>
      </w:r>
    </w:p>
    <w:p w14:paraId="30D90237" w14:textId="77777777" w:rsidR="00D70EB5" w:rsidRPr="00D70EB5" w:rsidRDefault="00D70EB5" w:rsidP="00D70EB5">
      <w:pPr>
        <w:pStyle w:val="ListParagraph"/>
        <w:numPr>
          <w:ilvl w:val="0"/>
          <w:numId w:val="32"/>
        </w:numPr>
        <w:spacing w:after="6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D70EB5">
        <w:rPr>
          <w:rFonts w:ascii="Arial" w:hAnsi="Arial" w:cs="Arial"/>
        </w:rPr>
        <w:t>Употреба на информатички технологии за промоција и обезбдување на туристички услуги</w:t>
      </w:r>
      <w:r w:rsidRPr="00D70EB5">
        <w:rPr>
          <w:rFonts w:ascii="Arial" w:hAnsi="Arial" w:cs="Arial"/>
          <w:lang w:val="mk-MK"/>
        </w:rPr>
        <w:t>;</w:t>
      </w:r>
    </w:p>
    <w:p w14:paraId="507EAAA4" w14:textId="77777777" w:rsidR="00D70EB5" w:rsidRDefault="00D70EB5" w:rsidP="00D70EB5">
      <w:pPr>
        <w:pStyle w:val="ListParagraph"/>
        <w:numPr>
          <w:ilvl w:val="0"/>
          <w:numId w:val="32"/>
        </w:numPr>
        <w:spacing w:after="6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D70EB5">
        <w:rPr>
          <w:rFonts w:ascii="Arial" w:hAnsi="Arial" w:cs="Arial"/>
        </w:rPr>
        <w:t>Одржливо користење на природните ресурси за собирање и подготовка на производи во контекст на туристичка промоција</w:t>
      </w:r>
      <w:r w:rsidR="00E27C0D" w:rsidRPr="00D70EB5">
        <w:rPr>
          <w:rFonts w:ascii="Arial" w:hAnsi="Arial" w:cs="Arial"/>
        </w:rPr>
        <w:t>;</w:t>
      </w:r>
    </w:p>
    <w:p w14:paraId="77CA3592" w14:textId="77777777" w:rsidR="00D70EB5" w:rsidRDefault="00D70EB5" w:rsidP="00D70EB5">
      <w:pPr>
        <w:pStyle w:val="ListParagraph"/>
        <w:numPr>
          <w:ilvl w:val="0"/>
          <w:numId w:val="32"/>
        </w:numPr>
        <w:spacing w:after="6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D70EB5">
        <w:rPr>
          <w:rFonts w:ascii="Arial" w:hAnsi="Arial" w:cs="Arial"/>
        </w:rPr>
        <w:t>Промоција на туристичка дестинација (развој на туристички пакети поврзани со дестинација)</w:t>
      </w:r>
      <w:r w:rsidR="00E27C0D" w:rsidRPr="00D70EB5">
        <w:rPr>
          <w:rFonts w:ascii="Arial" w:hAnsi="Arial" w:cs="Arial"/>
        </w:rPr>
        <w:t>;</w:t>
      </w:r>
    </w:p>
    <w:p w14:paraId="42C285E5" w14:textId="77777777" w:rsidR="00D70EB5" w:rsidRDefault="00D70EB5" w:rsidP="00D70EB5">
      <w:pPr>
        <w:pStyle w:val="ListParagraph"/>
        <w:numPr>
          <w:ilvl w:val="0"/>
          <w:numId w:val="32"/>
        </w:numPr>
        <w:spacing w:after="6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D70EB5">
        <w:rPr>
          <w:rFonts w:ascii="Arial" w:hAnsi="Arial" w:cs="Arial"/>
        </w:rPr>
        <w:t>Брендирање на туристички производи</w:t>
      </w:r>
      <w:r w:rsidR="00E27C0D" w:rsidRPr="00D70EB5">
        <w:rPr>
          <w:rFonts w:ascii="Arial" w:hAnsi="Arial" w:cs="Arial"/>
        </w:rPr>
        <w:t>;</w:t>
      </w:r>
    </w:p>
    <w:p w14:paraId="64FFCC27" w14:textId="77777777" w:rsidR="00D70EB5" w:rsidRPr="00D70EB5" w:rsidRDefault="00D70EB5" w:rsidP="00D70EB5">
      <w:pPr>
        <w:pStyle w:val="ListParagraph"/>
        <w:numPr>
          <w:ilvl w:val="0"/>
          <w:numId w:val="32"/>
        </w:numPr>
        <w:spacing w:after="6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D70EB5">
        <w:rPr>
          <w:rFonts w:ascii="Arial" w:hAnsi="Arial" w:cs="Arial"/>
        </w:rPr>
        <w:t>Адаптација</w:t>
      </w:r>
      <w:r w:rsidRPr="00D70EB5">
        <w:rPr>
          <w:rFonts w:ascii="Arial" w:hAnsi="Arial" w:cs="Arial"/>
          <w:lang w:val="mk-MK"/>
        </w:rPr>
        <w:t xml:space="preserve"> </w:t>
      </w:r>
      <w:r w:rsidRPr="00D70EB5">
        <w:rPr>
          <w:rFonts w:ascii="Arial" w:hAnsi="Arial" w:cs="Arial"/>
        </w:rPr>
        <w:t>/</w:t>
      </w:r>
      <w:r w:rsidRPr="00D70EB5">
        <w:rPr>
          <w:rFonts w:ascii="Arial" w:hAnsi="Arial" w:cs="Arial"/>
          <w:lang w:val="mk-MK"/>
        </w:rPr>
        <w:t xml:space="preserve"> </w:t>
      </w:r>
      <w:r w:rsidRPr="00D70EB5">
        <w:rPr>
          <w:rFonts w:ascii="Arial" w:hAnsi="Arial" w:cs="Arial"/>
        </w:rPr>
        <w:t>реконструкција на сместувачки објекти за туристи (постоечки селски куќи, ви</w:t>
      </w:r>
      <w:r w:rsidRPr="00D70EB5">
        <w:rPr>
          <w:rFonts w:ascii="Arial" w:hAnsi="Arial" w:cs="Arial"/>
          <w:lang w:val="mk-MK"/>
        </w:rPr>
        <w:t>кен</w:t>
      </w:r>
      <w:r w:rsidRPr="00D70EB5">
        <w:rPr>
          <w:rFonts w:ascii="Arial" w:hAnsi="Arial" w:cs="Arial"/>
        </w:rPr>
        <w:t>дици</w:t>
      </w:r>
      <w:r w:rsidRPr="00D70EB5">
        <w:rPr>
          <w:rFonts w:ascii="Arial" w:hAnsi="Arial" w:cs="Arial"/>
          <w:lang w:val="mk-MK"/>
        </w:rPr>
        <w:t>);</w:t>
      </w:r>
    </w:p>
    <w:p w14:paraId="1840D31F" w14:textId="5A99C025" w:rsidR="00D70EB5" w:rsidRDefault="00D70EB5" w:rsidP="00D70EB5">
      <w:pPr>
        <w:pStyle w:val="ListParagraph"/>
        <w:numPr>
          <w:ilvl w:val="0"/>
          <w:numId w:val="32"/>
        </w:numPr>
        <w:spacing w:after="6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D70EB5">
        <w:rPr>
          <w:rFonts w:ascii="Arial" w:hAnsi="Arial" w:cs="Arial"/>
        </w:rPr>
        <w:lastRenderedPageBreak/>
        <w:t>Адаптација</w:t>
      </w:r>
      <w:r>
        <w:rPr>
          <w:rFonts w:ascii="Arial" w:hAnsi="Arial" w:cs="Arial"/>
          <w:lang w:val="mk-MK"/>
        </w:rPr>
        <w:t xml:space="preserve"> </w:t>
      </w:r>
      <w:r w:rsidRPr="00D70EB5">
        <w:rPr>
          <w:rFonts w:ascii="Arial" w:hAnsi="Arial" w:cs="Arial"/>
        </w:rPr>
        <w:t>/</w:t>
      </w:r>
      <w:r>
        <w:rPr>
          <w:rFonts w:ascii="Arial" w:hAnsi="Arial" w:cs="Arial"/>
          <w:lang w:val="mk-MK"/>
        </w:rPr>
        <w:t xml:space="preserve"> </w:t>
      </w:r>
      <w:r w:rsidRPr="00D70EB5">
        <w:rPr>
          <w:rFonts w:ascii="Arial" w:hAnsi="Arial" w:cs="Arial"/>
        </w:rPr>
        <w:t>реконструкција на објекти за подготовка и послужување на традиционална храна</w:t>
      </w:r>
      <w:r w:rsidR="00E27C0D" w:rsidRPr="00D70EB5">
        <w:rPr>
          <w:rFonts w:ascii="Arial" w:hAnsi="Arial" w:cs="Arial"/>
        </w:rPr>
        <w:t>;</w:t>
      </w:r>
    </w:p>
    <w:p w14:paraId="61CCB48B" w14:textId="48D2FFCD" w:rsidR="002E2E9B" w:rsidRPr="00D70EB5" w:rsidRDefault="00D70EB5" w:rsidP="00D70EB5">
      <w:pPr>
        <w:pStyle w:val="ListParagraph"/>
        <w:numPr>
          <w:ilvl w:val="0"/>
          <w:numId w:val="32"/>
        </w:numPr>
        <w:spacing w:after="240" w:line="240" w:lineRule="auto"/>
        <w:jc w:val="both"/>
        <w:rPr>
          <w:rFonts w:ascii="Arial" w:hAnsi="Arial" w:cs="Arial"/>
        </w:rPr>
      </w:pPr>
      <w:r w:rsidRPr="00D70EB5">
        <w:rPr>
          <w:rFonts w:ascii="Arial" w:hAnsi="Arial" w:cs="Arial"/>
        </w:rPr>
        <w:t>Останати идеи во согласност со целите на повикот</w:t>
      </w:r>
      <w:r w:rsidR="00827729" w:rsidRPr="00D70EB5">
        <w:rPr>
          <w:rFonts w:ascii="Arial" w:hAnsi="Arial" w:cs="Arial"/>
        </w:rPr>
        <w:t>.</w:t>
      </w:r>
    </w:p>
    <w:p w14:paraId="05372179" w14:textId="3F9279EF" w:rsidR="00B363AE" w:rsidRPr="00D70EB5" w:rsidRDefault="00D70EB5" w:rsidP="00D70EB5">
      <w:pPr>
        <w:spacing w:after="120" w:line="240" w:lineRule="auto"/>
        <w:jc w:val="both"/>
        <w:rPr>
          <w:rFonts w:ascii="Arial" w:hAnsi="Arial" w:cs="Arial"/>
          <w:u w:val="single"/>
          <w:lang w:val="mk-MK"/>
        </w:rPr>
      </w:pPr>
      <w:r>
        <w:rPr>
          <w:rFonts w:ascii="Arial" w:hAnsi="Arial" w:cs="Arial"/>
          <w:u w:val="single"/>
          <w:lang w:val="mk-MK"/>
        </w:rPr>
        <w:t>Финансиско учество</w:t>
      </w:r>
    </w:p>
    <w:p w14:paraId="35AD103D" w14:textId="008C7AC2" w:rsidR="009F44D1" w:rsidRPr="006E2C26" w:rsidRDefault="00D70EB5" w:rsidP="007B23C3">
      <w:pPr>
        <w:spacing w:after="360" w:line="240" w:lineRule="auto"/>
        <w:ind w:firstLine="720"/>
        <w:jc w:val="both"/>
        <w:rPr>
          <w:rFonts w:ascii="Arial" w:hAnsi="Arial" w:cs="Arial"/>
        </w:rPr>
      </w:pPr>
      <w:r w:rsidRPr="00BB4DAD">
        <w:rPr>
          <w:rFonts w:ascii="Arial" w:hAnsi="Arial" w:cs="Arial"/>
          <w:lang w:val="mk-MK"/>
        </w:rPr>
        <w:t>Апликантите не се обврзани да обезбедат сопствено финансиско</w:t>
      </w:r>
      <w:r w:rsidR="00427D68">
        <w:rPr>
          <w:rFonts w:ascii="Arial" w:hAnsi="Arial" w:cs="Arial"/>
          <w:lang w:val="en-GB"/>
        </w:rPr>
        <w:t xml:space="preserve"> </w:t>
      </w:r>
      <w:r w:rsidR="00427D68">
        <w:rPr>
          <w:rFonts w:ascii="Arial" w:hAnsi="Arial" w:cs="Arial"/>
          <w:lang w:val="mk-MK"/>
        </w:rPr>
        <w:t>или друг вид на</w:t>
      </w:r>
      <w:r w:rsidRPr="00BB4DAD">
        <w:rPr>
          <w:rFonts w:ascii="Arial" w:hAnsi="Arial" w:cs="Arial"/>
          <w:lang w:val="mk-MK"/>
        </w:rPr>
        <w:t xml:space="preserve"> учество</w:t>
      </w:r>
      <w:r w:rsidR="009F44D1" w:rsidRPr="006E2C26">
        <w:rPr>
          <w:rFonts w:ascii="Arial" w:hAnsi="Arial" w:cs="Arial"/>
        </w:rPr>
        <w:t xml:space="preserve">. </w:t>
      </w:r>
      <w:r w:rsidR="00427D68" w:rsidRPr="00BB4DAD">
        <w:rPr>
          <w:rFonts w:ascii="Arial" w:hAnsi="Arial" w:cs="Arial"/>
          <w:lang w:val="mk-MK"/>
        </w:rPr>
        <w:t>Меѓутоа</w:t>
      </w:r>
      <w:r w:rsidR="009F44D1" w:rsidRPr="006E2C26">
        <w:rPr>
          <w:rFonts w:ascii="Arial" w:hAnsi="Arial" w:cs="Arial"/>
          <w:lang w:val="mk-MK"/>
        </w:rPr>
        <w:t xml:space="preserve">, </w:t>
      </w:r>
      <w:r w:rsidR="00427D68">
        <w:rPr>
          <w:rFonts w:ascii="Arial" w:hAnsi="Arial" w:cs="Arial"/>
          <w:lang w:val="mk-MK"/>
        </w:rPr>
        <w:t xml:space="preserve">охрабруваме </w:t>
      </w:r>
      <w:r w:rsidR="00427D68" w:rsidRPr="00BB4DAD">
        <w:rPr>
          <w:rFonts w:ascii="Arial" w:hAnsi="Arial" w:cs="Arial"/>
          <w:lang w:val="mk-MK"/>
        </w:rPr>
        <w:t>апликантите да обезбедат сопствено</w:t>
      </w:r>
      <w:r w:rsidR="00427D68">
        <w:rPr>
          <w:rFonts w:ascii="Arial" w:hAnsi="Arial" w:cs="Arial"/>
          <w:lang w:val="mk-MK"/>
        </w:rPr>
        <w:t xml:space="preserve"> финансиско</w:t>
      </w:r>
      <w:r w:rsidR="00427D68" w:rsidRPr="00BB4DAD">
        <w:rPr>
          <w:rFonts w:ascii="Arial" w:hAnsi="Arial" w:cs="Arial"/>
          <w:lang w:val="mk-MK"/>
        </w:rPr>
        <w:t xml:space="preserve"> учество</w:t>
      </w:r>
      <w:r w:rsidR="00427D68">
        <w:rPr>
          <w:rFonts w:ascii="Arial" w:hAnsi="Arial" w:cs="Arial"/>
          <w:lang w:val="mk-MK"/>
        </w:rPr>
        <w:t xml:space="preserve"> за реализација на концепт идејата</w:t>
      </w:r>
      <w:r w:rsidR="009F44D1" w:rsidRPr="006E2C26">
        <w:rPr>
          <w:rFonts w:ascii="Arial" w:hAnsi="Arial" w:cs="Arial"/>
          <w:lang w:val="mk-MK"/>
        </w:rPr>
        <w:t>.</w:t>
      </w:r>
    </w:p>
    <w:p w14:paraId="52E4AE0D" w14:textId="2558828C" w:rsidR="00AC2780" w:rsidRPr="00BB4DAD" w:rsidRDefault="00E241D2" w:rsidP="00E241D2">
      <w:pPr>
        <w:spacing w:after="120" w:line="240" w:lineRule="auto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4</w:t>
      </w:r>
      <w:r w:rsidR="00AC2780" w:rsidRPr="00BB4DAD">
        <w:rPr>
          <w:rFonts w:ascii="Arial" w:hAnsi="Arial" w:cs="Arial"/>
          <w:b/>
          <w:lang w:val="mk-MK"/>
        </w:rPr>
        <w:t xml:space="preserve">. Времетраење на проектот </w:t>
      </w:r>
    </w:p>
    <w:p w14:paraId="312F8A5C" w14:textId="300E0CCA" w:rsidR="00AC2780" w:rsidRDefault="00AC2780" w:rsidP="007B23C3">
      <w:pPr>
        <w:spacing w:after="360" w:line="240" w:lineRule="auto"/>
        <w:ind w:firstLine="720"/>
        <w:jc w:val="both"/>
        <w:rPr>
          <w:rFonts w:ascii="Arial" w:hAnsi="Arial" w:cs="Arial"/>
          <w:b/>
          <w:lang w:val="mk-MK"/>
        </w:rPr>
      </w:pPr>
      <w:r w:rsidRPr="00BB4DAD">
        <w:rPr>
          <w:rFonts w:ascii="Arial" w:hAnsi="Arial" w:cs="Arial"/>
          <w:lang w:val="mk-MK"/>
        </w:rPr>
        <w:t>Селектираниот проект ќе отпочне со реализација после потпишување на Договорот за финансиска поддршка. Максималниот период за реализација на проектот е 12 месеци</w:t>
      </w:r>
      <w:r w:rsidR="00E241D2" w:rsidRPr="00E241D2">
        <w:rPr>
          <w:rFonts w:ascii="Arial" w:hAnsi="Arial" w:cs="Arial"/>
          <w:lang w:val="mk-MK"/>
        </w:rPr>
        <w:t>.</w:t>
      </w:r>
    </w:p>
    <w:p w14:paraId="4B54D198" w14:textId="21EF16E5" w:rsidR="001A4830" w:rsidRPr="006E2C26" w:rsidRDefault="00E241D2" w:rsidP="00E241D2">
      <w:pPr>
        <w:spacing w:after="120" w:line="240" w:lineRule="auto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5</w:t>
      </w:r>
      <w:r w:rsidR="00AC2780">
        <w:rPr>
          <w:rFonts w:ascii="Arial" w:hAnsi="Arial" w:cs="Arial"/>
          <w:b/>
          <w:lang w:val="mk-MK"/>
        </w:rPr>
        <w:t xml:space="preserve">. </w:t>
      </w:r>
      <w:r w:rsidR="00427D68">
        <w:rPr>
          <w:rFonts w:ascii="Arial" w:hAnsi="Arial" w:cs="Arial"/>
          <w:b/>
          <w:lang w:val="mk-MK"/>
        </w:rPr>
        <w:t>Процедура за аплицирање</w:t>
      </w:r>
      <w:r w:rsidR="009F44D1" w:rsidRPr="006E2C26">
        <w:rPr>
          <w:rFonts w:ascii="Arial" w:hAnsi="Arial" w:cs="Arial"/>
          <w:b/>
        </w:rPr>
        <w:t xml:space="preserve"> </w:t>
      </w:r>
      <w:r w:rsidR="001A4830" w:rsidRPr="006E2C26">
        <w:rPr>
          <w:rFonts w:ascii="Arial" w:hAnsi="Arial" w:cs="Arial"/>
          <w:b/>
          <w:lang w:val="mk-MK"/>
        </w:rPr>
        <w:t xml:space="preserve">  </w:t>
      </w:r>
    </w:p>
    <w:p w14:paraId="0FF9A178" w14:textId="1891CC00" w:rsidR="009F44D1" w:rsidRPr="006E2C26" w:rsidRDefault="00427D68" w:rsidP="00AC2780">
      <w:pPr>
        <w:spacing w:after="12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Постапката за селекција на концепт идеите ќе се одвива во 3 фази</w:t>
      </w:r>
      <w:r w:rsidR="009F44D1" w:rsidRPr="006E2C26">
        <w:rPr>
          <w:rFonts w:ascii="Arial" w:hAnsi="Arial" w:cs="Arial"/>
        </w:rPr>
        <w:t>.</w:t>
      </w:r>
    </w:p>
    <w:p w14:paraId="0BB678D4" w14:textId="05F113AB" w:rsidR="00427D68" w:rsidRPr="00427D68" w:rsidRDefault="00427D68" w:rsidP="00AC2780">
      <w:pPr>
        <w:spacing w:after="120" w:line="240" w:lineRule="auto"/>
        <w:ind w:firstLine="720"/>
        <w:jc w:val="both"/>
        <w:rPr>
          <w:rFonts w:ascii="Arial" w:hAnsi="Arial" w:cs="Arial"/>
          <w:lang w:val="mk-MK"/>
        </w:rPr>
      </w:pPr>
      <w:r w:rsidRPr="00427D68">
        <w:rPr>
          <w:rFonts w:ascii="Arial" w:hAnsi="Arial" w:cs="Arial"/>
        </w:rPr>
        <w:t xml:space="preserve">Во </w:t>
      </w:r>
      <w:r w:rsidRPr="00427D68">
        <w:rPr>
          <w:rFonts w:ascii="Arial" w:hAnsi="Arial" w:cs="Arial"/>
          <w:b/>
        </w:rPr>
        <w:t>првата фаза</w:t>
      </w:r>
      <w:r w:rsidRPr="00427D68">
        <w:rPr>
          <w:rFonts w:ascii="Arial" w:hAnsi="Arial" w:cs="Arial"/>
        </w:rPr>
        <w:t xml:space="preserve"> заинтересираните апликанти треба електронски да ги достават своите бизнис идеи</w:t>
      </w:r>
      <w:r>
        <w:rPr>
          <w:rFonts w:ascii="Arial" w:hAnsi="Arial" w:cs="Arial"/>
          <w:lang w:val="mk-MK"/>
        </w:rPr>
        <w:t xml:space="preserve"> до Центарот за развој на Источен плански регион</w:t>
      </w:r>
      <w:r w:rsidRPr="00427D68">
        <w:rPr>
          <w:rFonts w:ascii="Arial" w:hAnsi="Arial" w:cs="Arial"/>
        </w:rPr>
        <w:t>, во кратки црти опишувајќи ја својата замисла, локацијата каде истата ќе се реализира и да ги идентификуваат потенцијалните корисници на неговата услуга или производ</w:t>
      </w:r>
      <w:r>
        <w:rPr>
          <w:rFonts w:ascii="Arial" w:hAnsi="Arial" w:cs="Arial"/>
          <w:lang w:val="mk-MK"/>
        </w:rPr>
        <w:t>.</w:t>
      </w:r>
    </w:p>
    <w:p w14:paraId="78144B54" w14:textId="3E4C5BF0" w:rsidR="009F44D1" w:rsidRPr="006E2C26" w:rsidRDefault="00427D68" w:rsidP="00AC2780">
      <w:pPr>
        <w:spacing w:after="12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Во </w:t>
      </w:r>
      <w:r w:rsidRPr="00427D68">
        <w:rPr>
          <w:rFonts w:ascii="Arial" w:hAnsi="Arial" w:cs="Arial"/>
          <w:b/>
          <w:lang w:val="mk-MK"/>
        </w:rPr>
        <w:t>втората фаза</w:t>
      </w:r>
      <w:r>
        <w:rPr>
          <w:rFonts w:ascii="Arial" w:hAnsi="Arial" w:cs="Arial"/>
          <w:lang w:val="mk-MK"/>
        </w:rPr>
        <w:t xml:space="preserve">, селектираните концепт идеи ќе добијат стручна помош од страна на експерт (обука за подготовка на бизнис план и раководење со сопствен бизнис) кој што ќе им помогне при изработката на бизнис план и детален опис на концепт идејата. </w:t>
      </w:r>
    </w:p>
    <w:p w14:paraId="3D9ADE69" w14:textId="7B51EF26" w:rsidR="009F44D1" w:rsidRPr="006E2C26" w:rsidRDefault="00427D68" w:rsidP="00AC2780">
      <w:pPr>
        <w:spacing w:after="12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Во зависност од концептната идеја, селектираните апликанти ќе треба да приложат и соодветна техничка документација во зависност од типот на инвестицијата (основен проект и предмер пресметка или техничка спецификација)</w:t>
      </w:r>
      <w:r w:rsidR="009F44D1" w:rsidRPr="006E2C26">
        <w:rPr>
          <w:rFonts w:ascii="Arial" w:hAnsi="Arial" w:cs="Arial"/>
        </w:rPr>
        <w:t>.</w:t>
      </w:r>
    </w:p>
    <w:p w14:paraId="79533696" w14:textId="09568313" w:rsidR="009F44D1" w:rsidRPr="006E2C26" w:rsidRDefault="00427D68" w:rsidP="00AC2780">
      <w:pPr>
        <w:spacing w:after="12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Во </w:t>
      </w:r>
      <w:r w:rsidRPr="00427D68">
        <w:rPr>
          <w:rFonts w:ascii="Arial" w:hAnsi="Arial" w:cs="Arial"/>
          <w:b/>
          <w:lang w:val="mk-MK"/>
        </w:rPr>
        <w:t>финалната фаза</w:t>
      </w:r>
      <w:r>
        <w:rPr>
          <w:rFonts w:ascii="Arial" w:hAnsi="Arial" w:cs="Arial"/>
          <w:lang w:val="mk-MK"/>
        </w:rPr>
        <w:t xml:space="preserve"> ќе бидат селектирани</w:t>
      </w:r>
      <w:r w:rsidR="009F44D1" w:rsidRPr="006E2C26">
        <w:rPr>
          <w:rFonts w:ascii="Arial" w:hAnsi="Arial" w:cs="Arial"/>
        </w:rPr>
        <w:t xml:space="preserve"> 15 </w:t>
      </w:r>
      <w:r>
        <w:rPr>
          <w:rFonts w:ascii="Arial" w:hAnsi="Arial" w:cs="Arial"/>
          <w:lang w:val="mk-MK"/>
        </w:rPr>
        <w:t>добро изработени бизнис планови кои што ќе добијат финансиска поддршка за реализација на концепт идејата</w:t>
      </w:r>
      <w:r w:rsidR="009F44D1" w:rsidRPr="006E2C26">
        <w:rPr>
          <w:rFonts w:ascii="Arial" w:hAnsi="Arial" w:cs="Arial"/>
        </w:rPr>
        <w:t>.</w:t>
      </w:r>
    </w:p>
    <w:p w14:paraId="34ADE9C2" w14:textId="2C9F8475" w:rsidR="009F44D1" w:rsidRPr="006E2C26" w:rsidRDefault="00427D68" w:rsidP="00AC2780">
      <w:pPr>
        <w:spacing w:after="12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Селектираните бизнис планови ќе започнат со реализација</w:t>
      </w:r>
      <w:r w:rsidR="00600481">
        <w:rPr>
          <w:rFonts w:ascii="Arial" w:hAnsi="Arial" w:cs="Arial"/>
          <w:lang w:val="mk-MK"/>
        </w:rPr>
        <w:t xml:space="preserve"> по потпишувањето на Договор за финансиска поддршка</w:t>
      </w:r>
      <w:r w:rsidR="009F44D1" w:rsidRPr="006E2C26">
        <w:rPr>
          <w:rFonts w:ascii="Arial" w:hAnsi="Arial" w:cs="Arial"/>
        </w:rPr>
        <w:t xml:space="preserve">. </w:t>
      </w:r>
      <w:r w:rsidR="00600481">
        <w:rPr>
          <w:rFonts w:ascii="Arial" w:hAnsi="Arial" w:cs="Arial"/>
          <w:lang w:val="mk-MK"/>
        </w:rPr>
        <w:t>Максималниот период за имплементација е 12 месеци</w:t>
      </w:r>
      <w:r w:rsidR="009F44D1" w:rsidRPr="006E2C26">
        <w:rPr>
          <w:rFonts w:ascii="Arial" w:hAnsi="Arial" w:cs="Arial"/>
        </w:rPr>
        <w:t>.</w:t>
      </w:r>
    </w:p>
    <w:p w14:paraId="506FC0F5" w14:textId="77777777" w:rsidR="00600481" w:rsidRDefault="00600481" w:rsidP="007B23C3">
      <w:pPr>
        <w:spacing w:after="36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Во рамките на овој повик, максималната финансиска поддршка која е обезбедена преку </w:t>
      </w:r>
      <w:r w:rsidRPr="00600481">
        <w:rPr>
          <w:rFonts w:ascii="Arial" w:hAnsi="Arial" w:cs="Arial"/>
        </w:rPr>
        <w:t>Програмата за зачувување на природата во Северна Македонија – фаза 2</w:t>
      </w:r>
      <w:r>
        <w:rPr>
          <w:rFonts w:ascii="Arial" w:hAnsi="Arial" w:cs="Arial"/>
          <w:lang w:val="mk-MK"/>
        </w:rPr>
        <w:t xml:space="preserve"> за имплементација на концепт идејата и регистрација на компанија изнесува </w:t>
      </w:r>
      <w:r w:rsidR="009F44D1" w:rsidRPr="006E2C26">
        <w:rPr>
          <w:rFonts w:ascii="Arial" w:hAnsi="Arial" w:cs="Arial"/>
        </w:rPr>
        <w:t xml:space="preserve">287,500 </w:t>
      </w:r>
      <w:r>
        <w:rPr>
          <w:rFonts w:ascii="Arial" w:hAnsi="Arial" w:cs="Arial"/>
          <w:lang w:val="mk-MK"/>
        </w:rPr>
        <w:t>денари без ДДВ</w:t>
      </w:r>
      <w:r w:rsidR="009F44D1" w:rsidRPr="006E2C26">
        <w:rPr>
          <w:rFonts w:ascii="Arial" w:hAnsi="Arial" w:cs="Arial"/>
        </w:rPr>
        <w:t>.</w:t>
      </w:r>
    </w:p>
    <w:p w14:paraId="3A955C72" w14:textId="0A1F10E6" w:rsidR="0044358F" w:rsidRPr="006E2C26" w:rsidRDefault="00E241D2" w:rsidP="00E241D2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>6</w:t>
      </w:r>
      <w:r w:rsidR="0044358F" w:rsidRPr="006E2C26">
        <w:rPr>
          <w:rFonts w:ascii="Arial" w:hAnsi="Arial" w:cs="Arial"/>
          <w:b/>
          <w:lang w:val="mk-MK"/>
        </w:rPr>
        <w:t xml:space="preserve">. </w:t>
      </w:r>
      <w:r w:rsidR="00600481" w:rsidRPr="00BB4DAD">
        <w:rPr>
          <w:rFonts w:ascii="Arial" w:hAnsi="Arial" w:cs="Arial"/>
          <w:b/>
          <w:lang w:val="mk-MK"/>
        </w:rPr>
        <w:t>Одржливост и долгорочн</w:t>
      </w:r>
      <w:r w:rsidR="00600481">
        <w:rPr>
          <w:rFonts w:ascii="Arial" w:hAnsi="Arial" w:cs="Arial"/>
          <w:b/>
          <w:lang w:val="mk-MK"/>
        </w:rPr>
        <w:t>и резултати</w:t>
      </w:r>
    </w:p>
    <w:p w14:paraId="70A4FCC5" w14:textId="1EE71DD3" w:rsidR="003B48AC" w:rsidRPr="00600481" w:rsidRDefault="00600481" w:rsidP="00E241D2">
      <w:pPr>
        <w:spacing w:after="240" w:line="240" w:lineRule="auto"/>
        <w:ind w:firstLine="720"/>
        <w:jc w:val="both"/>
        <w:rPr>
          <w:rFonts w:ascii="Arial" w:hAnsi="Arial" w:cs="Arial"/>
        </w:rPr>
      </w:pPr>
      <w:r w:rsidRPr="00600481">
        <w:rPr>
          <w:rFonts w:ascii="Arial" w:hAnsi="Arial" w:cs="Arial"/>
        </w:rPr>
        <w:t>Одржливоста претставува многу значаен елемент во рамки на овој повик</w:t>
      </w:r>
      <w:r>
        <w:rPr>
          <w:rFonts w:ascii="Arial" w:hAnsi="Arial" w:cs="Arial"/>
          <w:lang w:val="mk-MK"/>
        </w:rPr>
        <w:t xml:space="preserve"> за поддршка на ста</w:t>
      </w:r>
      <w:r w:rsidR="00CB4814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>т-ап бизнис идеи</w:t>
      </w:r>
      <w:r w:rsidR="003765B7" w:rsidRPr="006E2C26">
        <w:rPr>
          <w:rFonts w:ascii="Arial" w:hAnsi="Arial" w:cs="Arial"/>
        </w:rPr>
        <w:t xml:space="preserve">. </w:t>
      </w:r>
      <w:r w:rsidRPr="00600481">
        <w:rPr>
          <w:rFonts w:ascii="Arial" w:hAnsi="Arial" w:cs="Arial"/>
        </w:rPr>
        <w:t xml:space="preserve">Апликантите треба да објаснат како ќе биде обезбедена одржливоста на крајните резултати </w:t>
      </w:r>
      <w:r>
        <w:rPr>
          <w:rFonts w:ascii="Arial" w:hAnsi="Arial" w:cs="Arial"/>
          <w:lang w:val="mk-MK"/>
        </w:rPr>
        <w:t>по</w:t>
      </w:r>
      <w:r w:rsidRPr="00600481">
        <w:rPr>
          <w:rFonts w:ascii="Arial" w:hAnsi="Arial" w:cs="Arial"/>
        </w:rPr>
        <w:t xml:space="preserve"> завршување</w:t>
      </w:r>
      <w:r>
        <w:rPr>
          <w:rFonts w:ascii="Arial" w:hAnsi="Arial" w:cs="Arial"/>
          <w:lang w:val="mk-MK"/>
        </w:rPr>
        <w:t>то на финансиската поддршка од Програмата</w:t>
      </w:r>
      <w:r w:rsidRPr="00600481"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и </w:t>
      </w:r>
      <w:r w:rsidRPr="00600481">
        <w:rPr>
          <w:rFonts w:ascii="Arial" w:hAnsi="Arial" w:cs="Arial"/>
          <w:lang w:val="mk-MK"/>
        </w:rPr>
        <w:t>како ќе се овозможи понатамошно одржување на постигнатите ефекти од реализацијата</w:t>
      </w:r>
      <w:r>
        <w:rPr>
          <w:rFonts w:ascii="Arial" w:hAnsi="Arial" w:cs="Arial"/>
          <w:lang w:val="mk-MK"/>
        </w:rPr>
        <w:t xml:space="preserve"> на бизнис идејата. </w:t>
      </w:r>
      <w:r w:rsidRPr="00600481">
        <w:rPr>
          <w:rFonts w:ascii="Arial" w:hAnsi="Arial" w:cs="Arial"/>
          <w:lang w:val="mk-MK"/>
        </w:rPr>
        <w:t xml:space="preserve">Апликантите треба да обезбедат гаранција дека сопственикот на локацијата на која се реализирани проектните активности се обврзува после завршување на </w:t>
      </w:r>
      <w:r>
        <w:rPr>
          <w:rFonts w:ascii="Arial" w:hAnsi="Arial" w:cs="Arial"/>
          <w:lang w:val="mk-MK"/>
        </w:rPr>
        <w:t>поддршката</w:t>
      </w:r>
      <w:r w:rsidRPr="00600481">
        <w:rPr>
          <w:rFonts w:ascii="Arial" w:hAnsi="Arial" w:cs="Arial"/>
          <w:lang w:val="mk-MK"/>
        </w:rPr>
        <w:t xml:space="preserve"> да се грижи за одржливоста на резултатите од проектот и да не ја промени намената на инвестицијата во следните 5 години</w:t>
      </w:r>
      <w:r w:rsidR="003765B7" w:rsidRPr="006E2C26">
        <w:rPr>
          <w:rFonts w:ascii="Arial" w:hAnsi="Arial" w:cs="Arial"/>
        </w:rPr>
        <w:t>.</w:t>
      </w:r>
    </w:p>
    <w:p w14:paraId="591963A2" w14:textId="4AC0CADB" w:rsidR="00AC2780" w:rsidRPr="00243652" w:rsidRDefault="00E241D2" w:rsidP="00AC2780">
      <w:pPr>
        <w:spacing w:after="120" w:line="240" w:lineRule="auto"/>
        <w:jc w:val="both"/>
        <w:rPr>
          <w:rFonts w:asciiTheme="minorHAnsi" w:hAnsiTheme="minorHAnsi" w:cstheme="minorHAnsi"/>
          <w:b/>
          <w:lang w:val="mk-MK"/>
        </w:rPr>
      </w:pPr>
      <w:r>
        <w:rPr>
          <w:rFonts w:ascii="Arial" w:hAnsi="Arial" w:cs="Arial"/>
          <w:b/>
          <w:lang w:val="mk-MK"/>
        </w:rPr>
        <w:lastRenderedPageBreak/>
        <w:t>7</w:t>
      </w:r>
      <w:r w:rsidR="00AC2780">
        <w:rPr>
          <w:rFonts w:ascii="Arial" w:hAnsi="Arial" w:cs="Arial"/>
          <w:b/>
          <w:lang w:val="mk-MK"/>
        </w:rPr>
        <w:t xml:space="preserve">. </w:t>
      </w:r>
      <w:r w:rsidR="00AC2780" w:rsidRPr="00B03EE7">
        <w:rPr>
          <w:rFonts w:ascii="Arial" w:hAnsi="Arial" w:cs="Arial"/>
          <w:b/>
          <w:lang w:val="mk-MK"/>
        </w:rPr>
        <w:t>Информации за контакт:</w:t>
      </w:r>
    </w:p>
    <w:p w14:paraId="3E1023AE" w14:textId="77777777" w:rsidR="00AC2780" w:rsidRPr="00B03EE7" w:rsidRDefault="00AC2780" w:rsidP="00AC2780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B03EE7">
        <w:rPr>
          <w:rFonts w:ascii="Arial" w:hAnsi="Arial" w:cs="Arial"/>
          <w:lang w:val="mk-MK"/>
        </w:rPr>
        <w:t xml:space="preserve">Јасминка Пашалиска Андоновска – </w:t>
      </w:r>
      <w:r w:rsidRPr="00B03EE7">
        <w:rPr>
          <w:rStyle w:val="Hyperlink"/>
          <w:rFonts w:ascii="Arial" w:hAnsi="Arial" w:cs="Arial"/>
        </w:rPr>
        <w:t>jasminka@bregalnica-ncp.mk</w:t>
      </w:r>
    </w:p>
    <w:p w14:paraId="0C359E49" w14:textId="77777777" w:rsidR="00AC2780" w:rsidRPr="00B03EE7" w:rsidRDefault="00AC2780" w:rsidP="00AC2780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B03EE7">
        <w:rPr>
          <w:rFonts w:ascii="Arial" w:hAnsi="Arial" w:cs="Arial"/>
          <w:lang w:val="mk-MK"/>
        </w:rPr>
        <w:t xml:space="preserve">Емил Василев – </w:t>
      </w:r>
      <w:r w:rsidRPr="00B03EE7">
        <w:rPr>
          <w:rStyle w:val="Hyperlink"/>
          <w:rFonts w:ascii="Arial" w:hAnsi="Arial" w:cs="Arial"/>
        </w:rPr>
        <w:t>emil.vasilev@eastregion.mk</w:t>
      </w:r>
    </w:p>
    <w:p w14:paraId="2E90F608" w14:textId="69DEDDAF" w:rsidR="00CA70E1" w:rsidRPr="00E241D2" w:rsidRDefault="00AC2780" w:rsidP="00024DBE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B03EE7">
        <w:rPr>
          <w:rFonts w:ascii="Arial" w:hAnsi="Arial" w:cs="Arial"/>
          <w:lang w:val="mk-MK"/>
        </w:rPr>
        <w:t>Андреа Златковска</w:t>
      </w:r>
      <w:r w:rsidRPr="00B03EE7">
        <w:rPr>
          <w:rFonts w:ascii="Arial" w:hAnsi="Arial" w:cs="Arial"/>
          <w:lang w:val="en-GB"/>
        </w:rPr>
        <w:t xml:space="preserve"> – </w:t>
      </w:r>
      <w:hyperlink r:id="rId14" w:history="1">
        <w:r w:rsidRPr="00B03EE7">
          <w:rPr>
            <w:rStyle w:val="Hyperlink"/>
            <w:rFonts w:ascii="Arial" w:hAnsi="Arial" w:cs="Arial"/>
            <w:lang w:val="en-GB"/>
          </w:rPr>
          <w:t>ecotourism@eastregion.mk</w:t>
        </w:r>
      </w:hyperlink>
    </w:p>
    <w:sectPr w:rsidR="00CA70E1" w:rsidRPr="00E241D2" w:rsidSect="00CB4814">
      <w:footerReference w:type="default" r:id="rId15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AEB7D" w14:textId="77777777" w:rsidR="00F154B4" w:rsidRDefault="00F154B4" w:rsidP="00E7069E">
      <w:pPr>
        <w:spacing w:after="0" w:line="240" w:lineRule="auto"/>
      </w:pPr>
      <w:r>
        <w:separator/>
      </w:r>
    </w:p>
  </w:endnote>
  <w:endnote w:type="continuationSeparator" w:id="0">
    <w:p w14:paraId="12CDFD76" w14:textId="77777777" w:rsidR="00F154B4" w:rsidRDefault="00F154B4" w:rsidP="00E70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BB27A" w14:textId="77777777" w:rsidR="00E7069E" w:rsidRDefault="007466DA">
    <w:pPr>
      <w:pStyle w:val="Footer"/>
      <w:jc w:val="right"/>
    </w:pPr>
    <w:r>
      <w:fldChar w:fldCharType="begin"/>
    </w:r>
    <w:r w:rsidR="00E7069E">
      <w:instrText xml:space="preserve"> PAGE   \* MERGEFORMAT </w:instrText>
    </w:r>
    <w:r>
      <w:fldChar w:fldCharType="separate"/>
    </w:r>
    <w:r w:rsidR="006F4683">
      <w:rPr>
        <w:noProof/>
      </w:rPr>
      <w:t>1</w:t>
    </w:r>
    <w:r>
      <w:rPr>
        <w:noProof/>
      </w:rPr>
      <w:fldChar w:fldCharType="end"/>
    </w:r>
  </w:p>
  <w:p w14:paraId="3A7ABBC0" w14:textId="77777777" w:rsidR="00E7069E" w:rsidRDefault="00E706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75F50" w14:textId="77777777" w:rsidR="00F154B4" w:rsidRDefault="00F154B4" w:rsidP="00E7069E">
      <w:pPr>
        <w:spacing w:after="0" w:line="240" w:lineRule="auto"/>
      </w:pPr>
      <w:r>
        <w:separator/>
      </w:r>
    </w:p>
  </w:footnote>
  <w:footnote w:type="continuationSeparator" w:id="0">
    <w:p w14:paraId="7AA1F65C" w14:textId="77777777" w:rsidR="00F154B4" w:rsidRDefault="00F154B4" w:rsidP="00E70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901EB"/>
    <w:multiLevelType w:val="hybridMultilevel"/>
    <w:tmpl w:val="7A989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D0046"/>
    <w:multiLevelType w:val="hybridMultilevel"/>
    <w:tmpl w:val="523AFF5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74F57"/>
    <w:multiLevelType w:val="hybridMultilevel"/>
    <w:tmpl w:val="2564DF8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D50D9"/>
    <w:multiLevelType w:val="hybridMultilevel"/>
    <w:tmpl w:val="DFAC7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E7D4B"/>
    <w:multiLevelType w:val="hybridMultilevel"/>
    <w:tmpl w:val="D44E702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31F72"/>
    <w:multiLevelType w:val="hybridMultilevel"/>
    <w:tmpl w:val="04463EB0"/>
    <w:lvl w:ilvl="0" w:tplc="E918CB4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F5EBA"/>
    <w:multiLevelType w:val="hybridMultilevel"/>
    <w:tmpl w:val="F80CA6AA"/>
    <w:lvl w:ilvl="0" w:tplc="7CF2E3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F2F0F"/>
    <w:multiLevelType w:val="hybridMultilevel"/>
    <w:tmpl w:val="63A66E5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82E308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034E9"/>
    <w:multiLevelType w:val="hybridMultilevel"/>
    <w:tmpl w:val="69A66ACA"/>
    <w:lvl w:ilvl="0" w:tplc="4072CDC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55669"/>
    <w:multiLevelType w:val="hybridMultilevel"/>
    <w:tmpl w:val="86CCABCE"/>
    <w:lvl w:ilvl="0" w:tplc="042F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28686663"/>
    <w:multiLevelType w:val="hybridMultilevel"/>
    <w:tmpl w:val="C8422510"/>
    <w:lvl w:ilvl="0" w:tplc="042F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 w15:restartNumberingAfterBreak="0">
    <w:nsid w:val="2C4E6E16"/>
    <w:multiLevelType w:val="hybridMultilevel"/>
    <w:tmpl w:val="F9FE0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F0A2A"/>
    <w:multiLevelType w:val="hybridMultilevel"/>
    <w:tmpl w:val="2384F856"/>
    <w:lvl w:ilvl="0" w:tplc="7CF2E32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617AE1"/>
    <w:multiLevelType w:val="hybridMultilevel"/>
    <w:tmpl w:val="C54A472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B5011"/>
    <w:multiLevelType w:val="hybridMultilevel"/>
    <w:tmpl w:val="BAFE279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B6310"/>
    <w:multiLevelType w:val="hybridMultilevel"/>
    <w:tmpl w:val="5074CD14"/>
    <w:lvl w:ilvl="0" w:tplc="7CF2E32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A80C77"/>
    <w:multiLevelType w:val="hybridMultilevel"/>
    <w:tmpl w:val="E132C68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2F44D6"/>
    <w:multiLevelType w:val="hybridMultilevel"/>
    <w:tmpl w:val="FC4ED57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94630"/>
    <w:multiLevelType w:val="hybridMultilevel"/>
    <w:tmpl w:val="CFF8112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F313B"/>
    <w:multiLevelType w:val="hybridMultilevel"/>
    <w:tmpl w:val="9CCE2A46"/>
    <w:lvl w:ilvl="0" w:tplc="4072CDC4">
      <w:start w:val="2"/>
      <w:numFmt w:val="bullet"/>
      <w:lvlText w:val="-"/>
      <w:lvlJc w:val="left"/>
      <w:pPr>
        <w:ind w:left="774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 w15:restartNumberingAfterBreak="0">
    <w:nsid w:val="5607040B"/>
    <w:multiLevelType w:val="hybridMultilevel"/>
    <w:tmpl w:val="44D40DA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1" w15:restartNumberingAfterBreak="0">
    <w:nsid w:val="574B2A87"/>
    <w:multiLevelType w:val="multilevel"/>
    <w:tmpl w:val="FD1CD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58CD6CDB"/>
    <w:multiLevelType w:val="hybridMultilevel"/>
    <w:tmpl w:val="876CC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046F8"/>
    <w:multiLevelType w:val="hybridMultilevel"/>
    <w:tmpl w:val="CCAA334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780456"/>
    <w:multiLevelType w:val="hybridMultilevel"/>
    <w:tmpl w:val="2D32569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56563"/>
    <w:multiLevelType w:val="hybridMultilevel"/>
    <w:tmpl w:val="C93A3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300A19"/>
    <w:multiLevelType w:val="hybridMultilevel"/>
    <w:tmpl w:val="6180EFD0"/>
    <w:lvl w:ilvl="0" w:tplc="FFBEE32A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3836FD"/>
    <w:multiLevelType w:val="hybridMultilevel"/>
    <w:tmpl w:val="A694EBC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9133BE"/>
    <w:multiLevelType w:val="hybridMultilevel"/>
    <w:tmpl w:val="8A765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F3D7F"/>
    <w:multiLevelType w:val="hybridMultilevel"/>
    <w:tmpl w:val="FC282D86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DB676CC"/>
    <w:multiLevelType w:val="hybridMultilevel"/>
    <w:tmpl w:val="ADD8D52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17"/>
  </w:num>
  <w:num w:numId="4">
    <w:abstractNumId w:val="3"/>
  </w:num>
  <w:num w:numId="5">
    <w:abstractNumId w:val="11"/>
  </w:num>
  <w:num w:numId="6">
    <w:abstractNumId w:val="22"/>
  </w:num>
  <w:num w:numId="7">
    <w:abstractNumId w:val="8"/>
  </w:num>
  <w:num w:numId="8">
    <w:abstractNumId w:val="19"/>
  </w:num>
  <w:num w:numId="9">
    <w:abstractNumId w:val="21"/>
  </w:num>
  <w:num w:numId="10">
    <w:abstractNumId w:val="24"/>
  </w:num>
  <w:num w:numId="11">
    <w:abstractNumId w:val="9"/>
  </w:num>
  <w:num w:numId="12">
    <w:abstractNumId w:val="10"/>
  </w:num>
  <w:num w:numId="13">
    <w:abstractNumId w:val="10"/>
  </w:num>
  <w:num w:numId="14">
    <w:abstractNumId w:val="27"/>
  </w:num>
  <w:num w:numId="15">
    <w:abstractNumId w:val="16"/>
  </w:num>
  <w:num w:numId="16">
    <w:abstractNumId w:val="28"/>
  </w:num>
  <w:num w:numId="17">
    <w:abstractNumId w:val="26"/>
  </w:num>
  <w:num w:numId="18">
    <w:abstractNumId w:val="2"/>
  </w:num>
  <w:num w:numId="19">
    <w:abstractNumId w:val="6"/>
  </w:num>
  <w:num w:numId="20">
    <w:abstractNumId w:val="12"/>
  </w:num>
  <w:num w:numId="21">
    <w:abstractNumId w:val="15"/>
  </w:num>
  <w:num w:numId="22">
    <w:abstractNumId w:val="29"/>
  </w:num>
  <w:num w:numId="23">
    <w:abstractNumId w:val="7"/>
  </w:num>
  <w:num w:numId="24">
    <w:abstractNumId w:val="1"/>
  </w:num>
  <w:num w:numId="25">
    <w:abstractNumId w:val="23"/>
  </w:num>
  <w:num w:numId="26">
    <w:abstractNumId w:val="4"/>
  </w:num>
  <w:num w:numId="27">
    <w:abstractNumId w:val="30"/>
  </w:num>
  <w:num w:numId="28">
    <w:abstractNumId w:val="5"/>
  </w:num>
  <w:num w:numId="29">
    <w:abstractNumId w:val="13"/>
  </w:num>
  <w:num w:numId="30">
    <w:abstractNumId w:val="18"/>
  </w:num>
  <w:num w:numId="31">
    <w:abstractNumId w:val="1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37F"/>
    <w:rsid w:val="00007336"/>
    <w:rsid w:val="00010ED7"/>
    <w:rsid w:val="0002312B"/>
    <w:rsid w:val="00024DBE"/>
    <w:rsid w:val="000436EF"/>
    <w:rsid w:val="000545B3"/>
    <w:rsid w:val="00056E2B"/>
    <w:rsid w:val="00057526"/>
    <w:rsid w:val="000640E7"/>
    <w:rsid w:val="00067DC0"/>
    <w:rsid w:val="0007222B"/>
    <w:rsid w:val="0007267A"/>
    <w:rsid w:val="00073E92"/>
    <w:rsid w:val="000815D1"/>
    <w:rsid w:val="0008640C"/>
    <w:rsid w:val="00094246"/>
    <w:rsid w:val="000A6104"/>
    <w:rsid w:val="000B125E"/>
    <w:rsid w:val="000D0F44"/>
    <w:rsid w:val="000D2DAC"/>
    <w:rsid w:val="000D2F66"/>
    <w:rsid w:val="000D5FE7"/>
    <w:rsid w:val="00106885"/>
    <w:rsid w:val="001247CA"/>
    <w:rsid w:val="00130782"/>
    <w:rsid w:val="00132545"/>
    <w:rsid w:val="00135C0F"/>
    <w:rsid w:val="001446DB"/>
    <w:rsid w:val="00150C8C"/>
    <w:rsid w:val="00150E5B"/>
    <w:rsid w:val="00170846"/>
    <w:rsid w:val="0017437A"/>
    <w:rsid w:val="00174B12"/>
    <w:rsid w:val="00181B30"/>
    <w:rsid w:val="00193196"/>
    <w:rsid w:val="00193819"/>
    <w:rsid w:val="0019567C"/>
    <w:rsid w:val="0019699A"/>
    <w:rsid w:val="00196AB1"/>
    <w:rsid w:val="001A4830"/>
    <w:rsid w:val="001B4399"/>
    <w:rsid w:val="001D295B"/>
    <w:rsid w:val="001D445F"/>
    <w:rsid w:val="001D4B96"/>
    <w:rsid w:val="001D5215"/>
    <w:rsid w:val="001D6246"/>
    <w:rsid w:val="001D667E"/>
    <w:rsid w:val="001D7E80"/>
    <w:rsid w:val="001D7F66"/>
    <w:rsid w:val="001E63E8"/>
    <w:rsid w:val="001F256D"/>
    <w:rsid w:val="001F3027"/>
    <w:rsid w:val="001F3F6E"/>
    <w:rsid w:val="001F3FC9"/>
    <w:rsid w:val="002004E6"/>
    <w:rsid w:val="00202877"/>
    <w:rsid w:val="0021706B"/>
    <w:rsid w:val="002254F1"/>
    <w:rsid w:val="00226A7C"/>
    <w:rsid w:val="00230530"/>
    <w:rsid w:val="00230992"/>
    <w:rsid w:val="00234035"/>
    <w:rsid w:val="00237573"/>
    <w:rsid w:val="00243652"/>
    <w:rsid w:val="0024672B"/>
    <w:rsid w:val="002522D5"/>
    <w:rsid w:val="00254C41"/>
    <w:rsid w:val="002557D4"/>
    <w:rsid w:val="00257103"/>
    <w:rsid w:val="0025799A"/>
    <w:rsid w:val="00264FE8"/>
    <w:rsid w:val="00266B93"/>
    <w:rsid w:val="002679F3"/>
    <w:rsid w:val="002771EF"/>
    <w:rsid w:val="00283D9F"/>
    <w:rsid w:val="00291421"/>
    <w:rsid w:val="00292C12"/>
    <w:rsid w:val="002A1A58"/>
    <w:rsid w:val="002A3660"/>
    <w:rsid w:val="002C4A24"/>
    <w:rsid w:val="002C6D22"/>
    <w:rsid w:val="002D3F65"/>
    <w:rsid w:val="002D7DA4"/>
    <w:rsid w:val="002E2E9B"/>
    <w:rsid w:val="002E3CBF"/>
    <w:rsid w:val="002E4655"/>
    <w:rsid w:val="002E4F92"/>
    <w:rsid w:val="002F065D"/>
    <w:rsid w:val="002F15FE"/>
    <w:rsid w:val="002F1650"/>
    <w:rsid w:val="002F69CB"/>
    <w:rsid w:val="00300415"/>
    <w:rsid w:val="00310482"/>
    <w:rsid w:val="00312F5B"/>
    <w:rsid w:val="00324EA3"/>
    <w:rsid w:val="00351B00"/>
    <w:rsid w:val="00353622"/>
    <w:rsid w:val="00357D05"/>
    <w:rsid w:val="003765B7"/>
    <w:rsid w:val="00376B25"/>
    <w:rsid w:val="0037713F"/>
    <w:rsid w:val="00381A26"/>
    <w:rsid w:val="003901B8"/>
    <w:rsid w:val="003B2A20"/>
    <w:rsid w:val="003B48AC"/>
    <w:rsid w:val="003C0BA8"/>
    <w:rsid w:val="003D3300"/>
    <w:rsid w:val="003D751C"/>
    <w:rsid w:val="003D7838"/>
    <w:rsid w:val="003D7F7F"/>
    <w:rsid w:val="003E376E"/>
    <w:rsid w:val="003E7C73"/>
    <w:rsid w:val="003F0288"/>
    <w:rsid w:val="003F78A6"/>
    <w:rsid w:val="00405301"/>
    <w:rsid w:val="0041006F"/>
    <w:rsid w:val="0041144B"/>
    <w:rsid w:val="00427D68"/>
    <w:rsid w:val="00430613"/>
    <w:rsid w:val="00430A0A"/>
    <w:rsid w:val="00431C05"/>
    <w:rsid w:val="004374B2"/>
    <w:rsid w:val="0044358F"/>
    <w:rsid w:val="00444352"/>
    <w:rsid w:val="0044726D"/>
    <w:rsid w:val="00467742"/>
    <w:rsid w:val="0047571A"/>
    <w:rsid w:val="00482D77"/>
    <w:rsid w:val="004938FE"/>
    <w:rsid w:val="00495C3E"/>
    <w:rsid w:val="004A4C54"/>
    <w:rsid w:val="004B3B12"/>
    <w:rsid w:val="004D4382"/>
    <w:rsid w:val="004D44E5"/>
    <w:rsid w:val="004D5C90"/>
    <w:rsid w:val="004E0A24"/>
    <w:rsid w:val="004E18B4"/>
    <w:rsid w:val="004E299F"/>
    <w:rsid w:val="004F71DC"/>
    <w:rsid w:val="0050095C"/>
    <w:rsid w:val="00503F41"/>
    <w:rsid w:val="0051060C"/>
    <w:rsid w:val="00517DB9"/>
    <w:rsid w:val="00520353"/>
    <w:rsid w:val="00525441"/>
    <w:rsid w:val="005418FE"/>
    <w:rsid w:val="00543064"/>
    <w:rsid w:val="00547DC9"/>
    <w:rsid w:val="005511D1"/>
    <w:rsid w:val="00564517"/>
    <w:rsid w:val="00564747"/>
    <w:rsid w:val="005743D2"/>
    <w:rsid w:val="005904C3"/>
    <w:rsid w:val="00593745"/>
    <w:rsid w:val="00595310"/>
    <w:rsid w:val="00596FDD"/>
    <w:rsid w:val="005A449D"/>
    <w:rsid w:val="005A640D"/>
    <w:rsid w:val="005B1517"/>
    <w:rsid w:val="005B68E7"/>
    <w:rsid w:val="005C4110"/>
    <w:rsid w:val="005C6DDC"/>
    <w:rsid w:val="005E1616"/>
    <w:rsid w:val="005E241D"/>
    <w:rsid w:val="005E5545"/>
    <w:rsid w:val="005F4D38"/>
    <w:rsid w:val="005F5262"/>
    <w:rsid w:val="005F628A"/>
    <w:rsid w:val="00600481"/>
    <w:rsid w:val="00606B2C"/>
    <w:rsid w:val="00612586"/>
    <w:rsid w:val="00615220"/>
    <w:rsid w:val="00627D24"/>
    <w:rsid w:val="006362DC"/>
    <w:rsid w:val="00645CE6"/>
    <w:rsid w:val="00680C69"/>
    <w:rsid w:val="00681874"/>
    <w:rsid w:val="0068276F"/>
    <w:rsid w:val="00682CCE"/>
    <w:rsid w:val="006962B5"/>
    <w:rsid w:val="0069737F"/>
    <w:rsid w:val="006A324B"/>
    <w:rsid w:val="006A4013"/>
    <w:rsid w:val="006B21FB"/>
    <w:rsid w:val="006C4A90"/>
    <w:rsid w:val="006D249E"/>
    <w:rsid w:val="006D659D"/>
    <w:rsid w:val="006E2C26"/>
    <w:rsid w:val="006E2F8D"/>
    <w:rsid w:val="006E5ED2"/>
    <w:rsid w:val="006F3773"/>
    <w:rsid w:val="006F4683"/>
    <w:rsid w:val="006F500F"/>
    <w:rsid w:val="006F58E7"/>
    <w:rsid w:val="006F7CA4"/>
    <w:rsid w:val="007008F4"/>
    <w:rsid w:val="007105B7"/>
    <w:rsid w:val="00711F42"/>
    <w:rsid w:val="00715361"/>
    <w:rsid w:val="00720A7B"/>
    <w:rsid w:val="00722293"/>
    <w:rsid w:val="007308E0"/>
    <w:rsid w:val="00733C80"/>
    <w:rsid w:val="0073543C"/>
    <w:rsid w:val="00737144"/>
    <w:rsid w:val="007371FC"/>
    <w:rsid w:val="00740A16"/>
    <w:rsid w:val="0074199E"/>
    <w:rsid w:val="00746664"/>
    <w:rsid w:val="007466DA"/>
    <w:rsid w:val="00746CDF"/>
    <w:rsid w:val="00751A59"/>
    <w:rsid w:val="007524D1"/>
    <w:rsid w:val="00752FFF"/>
    <w:rsid w:val="00765984"/>
    <w:rsid w:val="00767176"/>
    <w:rsid w:val="007674A8"/>
    <w:rsid w:val="00773476"/>
    <w:rsid w:val="0077793F"/>
    <w:rsid w:val="00782C5F"/>
    <w:rsid w:val="00792AD9"/>
    <w:rsid w:val="007A3E75"/>
    <w:rsid w:val="007B23C3"/>
    <w:rsid w:val="007B377A"/>
    <w:rsid w:val="007C0632"/>
    <w:rsid w:val="007E04DE"/>
    <w:rsid w:val="007E509E"/>
    <w:rsid w:val="007F34ED"/>
    <w:rsid w:val="00801CD4"/>
    <w:rsid w:val="00804084"/>
    <w:rsid w:val="00813B5D"/>
    <w:rsid w:val="00816684"/>
    <w:rsid w:val="00816FFE"/>
    <w:rsid w:val="0082372C"/>
    <w:rsid w:val="00827729"/>
    <w:rsid w:val="008309F8"/>
    <w:rsid w:val="00831E6C"/>
    <w:rsid w:val="00834190"/>
    <w:rsid w:val="00834E54"/>
    <w:rsid w:val="00853943"/>
    <w:rsid w:val="008562BF"/>
    <w:rsid w:val="00874CC4"/>
    <w:rsid w:val="00890463"/>
    <w:rsid w:val="00891D99"/>
    <w:rsid w:val="008962E8"/>
    <w:rsid w:val="0089715F"/>
    <w:rsid w:val="008A24A0"/>
    <w:rsid w:val="008A2BE5"/>
    <w:rsid w:val="008A5964"/>
    <w:rsid w:val="008A711A"/>
    <w:rsid w:val="008A76E4"/>
    <w:rsid w:val="008B1055"/>
    <w:rsid w:val="008B10F2"/>
    <w:rsid w:val="008B35E6"/>
    <w:rsid w:val="008C1D23"/>
    <w:rsid w:val="008D3F2C"/>
    <w:rsid w:val="008D404E"/>
    <w:rsid w:val="008D7969"/>
    <w:rsid w:val="008E14F5"/>
    <w:rsid w:val="008F0684"/>
    <w:rsid w:val="008F48CD"/>
    <w:rsid w:val="00901EB5"/>
    <w:rsid w:val="0090603B"/>
    <w:rsid w:val="009076D9"/>
    <w:rsid w:val="0091371F"/>
    <w:rsid w:val="009210AB"/>
    <w:rsid w:val="00924519"/>
    <w:rsid w:val="009254A6"/>
    <w:rsid w:val="00926622"/>
    <w:rsid w:val="00927C64"/>
    <w:rsid w:val="00927D6D"/>
    <w:rsid w:val="00934EB2"/>
    <w:rsid w:val="00940FD0"/>
    <w:rsid w:val="00943541"/>
    <w:rsid w:val="00957016"/>
    <w:rsid w:val="00967A09"/>
    <w:rsid w:val="00976F7E"/>
    <w:rsid w:val="00977064"/>
    <w:rsid w:val="00984A9C"/>
    <w:rsid w:val="009A4A41"/>
    <w:rsid w:val="009A4A9F"/>
    <w:rsid w:val="009A7D03"/>
    <w:rsid w:val="009B4B45"/>
    <w:rsid w:val="009B7FB7"/>
    <w:rsid w:val="009C105F"/>
    <w:rsid w:val="009C31D4"/>
    <w:rsid w:val="009D5A71"/>
    <w:rsid w:val="009D66B1"/>
    <w:rsid w:val="009D6C68"/>
    <w:rsid w:val="009E17DE"/>
    <w:rsid w:val="009E7E27"/>
    <w:rsid w:val="009F44D1"/>
    <w:rsid w:val="009F7F23"/>
    <w:rsid w:val="00A159A3"/>
    <w:rsid w:val="00A26C2D"/>
    <w:rsid w:val="00A35529"/>
    <w:rsid w:val="00A36812"/>
    <w:rsid w:val="00A36BA5"/>
    <w:rsid w:val="00A407DF"/>
    <w:rsid w:val="00A45DBF"/>
    <w:rsid w:val="00A51296"/>
    <w:rsid w:val="00A568BB"/>
    <w:rsid w:val="00A576E3"/>
    <w:rsid w:val="00A60165"/>
    <w:rsid w:val="00A60E12"/>
    <w:rsid w:val="00A71133"/>
    <w:rsid w:val="00A76C30"/>
    <w:rsid w:val="00A87F4E"/>
    <w:rsid w:val="00A9045C"/>
    <w:rsid w:val="00A92003"/>
    <w:rsid w:val="00A93B43"/>
    <w:rsid w:val="00AA594B"/>
    <w:rsid w:val="00AC2780"/>
    <w:rsid w:val="00AC746D"/>
    <w:rsid w:val="00AD3186"/>
    <w:rsid w:val="00AD496A"/>
    <w:rsid w:val="00AF4C0E"/>
    <w:rsid w:val="00B04065"/>
    <w:rsid w:val="00B0505F"/>
    <w:rsid w:val="00B10C89"/>
    <w:rsid w:val="00B134A2"/>
    <w:rsid w:val="00B33C59"/>
    <w:rsid w:val="00B363AE"/>
    <w:rsid w:val="00B52627"/>
    <w:rsid w:val="00B547DD"/>
    <w:rsid w:val="00B54B8A"/>
    <w:rsid w:val="00B576D3"/>
    <w:rsid w:val="00B601DA"/>
    <w:rsid w:val="00B63555"/>
    <w:rsid w:val="00B64044"/>
    <w:rsid w:val="00B66BC7"/>
    <w:rsid w:val="00B7668D"/>
    <w:rsid w:val="00B84996"/>
    <w:rsid w:val="00B85BE2"/>
    <w:rsid w:val="00B868AD"/>
    <w:rsid w:val="00BA0573"/>
    <w:rsid w:val="00BA4789"/>
    <w:rsid w:val="00BA571C"/>
    <w:rsid w:val="00BB4F99"/>
    <w:rsid w:val="00BB52A5"/>
    <w:rsid w:val="00BC183C"/>
    <w:rsid w:val="00BC3A56"/>
    <w:rsid w:val="00BC4F39"/>
    <w:rsid w:val="00BD008C"/>
    <w:rsid w:val="00BD230E"/>
    <w:rsid w:val="00BD2A89"/>
    <w:rsid w:val="00BD33C2"/>
    <w:rsid w:val="00BE1F81"/>
    <w:rsid w:val="00BE59FF"/>
    <w:rsid w:val="00BF56F7"/>
    <w:rsid w:val="00C02297"/>
    <w:rsid w:val="00C05BBF"/>
    <w:rsid w:val="00C20239"/>
    <w:rsid w:val="00C229A3"/>
    <w:rsid w:val="00C2435C"/>
    <w:rsid w:val="00C24514"/>
    <w:rsid w:val="00C3008F"/>
    <w:rsid w:val="00C4727E"/>
    <w:rsid w:val="00C619C6"/>
    <w:rsid w:val="00C61E85"/>
    <w:rsid w:val="00C62C3F"/>
    <w:rsid w:val="00C62F64"/>
    <w:rsid w:val="00C63987"/>
    <w:rsid w:val="00C64F65"/>
    <w:rsid w:val="00C671C6"/>
    <w:rsid w:val="00C67D9D"/>
    <w:rsid w:val="00C75056"/>
    <w:rsid w:val="00C7609F"/>
    <w:rsid w:val="00C776FF"/>
    <w:rsid w:val="00C81BEA"/>
    <w:rsid w:val="00C821E7"/>
    <w:rsid w:val="00C844DD"/>
    <w:rsid w:val="00C95479"/>
    <w:rsid w:val="00C97EB5"/>
    <w:rsid w:val="00CA0283"/>
    <w:rsid w:val="00CA70E1"/>
    <w:rsid w:val="00CB4814"/>
    <w:rsid w:val="00CB6BDA"/>
    <w:rsid w:val="00CB6D30"/>
    <w:rsid w:val="00CB73CE"/>
    <w:rsid w:val="00CC39E8"/>
    <w:rsid w:val="00CD26F8"/>
    <w:rsid w:val="00CD27FC"/>
    <w:rsid w:val="00CD4233"/>
    <w:rsid w:val="00CD7CE8"/>
    <w:rsid w:val="00CE217A"/>
    <w:rsid w:val="00CE3D01"/>
    <w:rsid w:val="00CF61B7"/>
    <w:rsid w:val="00D0153E"/>
    <w:rsid w:val="00D17818"/>
    <w:rsid w:val="00D208F8"/>
    <w:rsid w:val="00D22581"/>
    <w:rsid w:val="00D253BF"/>
    <w:rsid w:val="00D3136D"/>
    <w:rsid w:val="00D313B7"/>
    <w:rsid w:val="00D32BF9"/>
    <w:rsid w:val="00D3430E"/>
    <w:rsid w:val="00D3431D"/>
    <w:rsid w:val="00D37304"/>
    <w:rsid w:val="00D4164C"/>
    <w:rsid w:val="00D42BB4"/>
    <w:rsid w:val="00D4416A"/>
    <w:rsid w:val="00D50656"/>
    <w:rsid w:val="00D50AD7"/>
    <w:rsid w:val="00D63551"/>
    <w:rsid w:val="00D64C8B"/>
    <w:rsid w:val="00D66006"/>
    <w:rsid w:val="00D70AC9"/>
    <w:rsid w:val="00D70EB5"/>
    <w:rsid w:val="00D720F8"/>
    <w:rsid w:val="00D7362B"/>
    <w:rsid w:val="00D7797B"/>
    <w:rsid w:val="00D838C3"/>
    <w:rsid w:val="00D87167"/>
    <w:rsid w:val="00D871A8"/>
    <w:rsid w:val="00D90968"/>
    <w:rsid w:val="00D93812"/>
    <w:rsid w:val="00D97FA6"/>
    <w:rsid w:val="00DB52F5"/>
    <w:rsid w:val="00DB5F5F"/>
    <w:rsid w:val="00DB7CA1"/>
    <w:rsid w:val="00DC5B7A"/>
    <w:rsid w:val="00DC6F07"/>
    <w:rsid w:val="00DD2149"/>
    <w:rsid w:val="00DD3E16"/>
    <w:rsid w:val="00DD46AF"/>
    <w:rsid w:val="00DE2D3C"/>
    <w:rsid w:val="00DF3EE1"/>
    <w:rsid w:val="00E01780"/>
    <w:rsid w:val="00E07591"/>
    <w:rsid w:val="00E11872"/>
    <w:rsid w:val="00E127FA"/>
    <w:rsid w:val="00E16E4C"/>
    <w:rsid w:val="00E211BF"/>
    <w:rsid w:val="00E241D2"/>
    <w:rsid w:val="00E253F5"/>
    <w:rsid w:val="00E27C0D"/>
    <w:rsid w:val="00E312A0"/>
    <w:rsid w:val="00E35070"/>
    <w:rsid w:val="00E35B40"/>
    <w:rsid w:val="00E43278"/>
    <w:rsid w:val="00E46BF2"/>
    <w:rsid w:val="00E473AF"/>
    <w:rsid w:val="00E4770F"/>
    <w:rsid w:val="00E50D82"/>
    <w:rsid w:val="00E63A84"/>
    <w:rsid w:val="00E7069E"/>
    <w:rsid w:val="00E74FDF"/>
    <w:rsid w:val="00E80974"/>
    <w:rsid w:val="00E812EA"/>
    <w:rsid w:val="00E82145"/>
    <w:rsid w:val="00E878E9"/>
    <w:rsid w:val="00E92FF0"/>
    <w:rsid w:val="00EA14F0"/>
    <w:rsid w:val="00ED6930"/>
    <w:rsid w:val="00EE4005"/>
    <w:rsid w:val="00EE458F"/>
    <w:rsid w:val="00EE4A6D"/>
    <w:rsid w:val="00EE6673"/>
    <w:rsid w:val="00EE6816"/>
    <w:rsid w:val="00EF01CA"/>
    <w:rsid w:val="00EF0B0B"/>
    <w:rsid w:val="00EF7568"/>
    <w:rsid w:val="00F022DF"/>
    <w:rsid w:val="00F07BAC"/>
    <w:rsid w:val="00F110EE"/>
    <w:rsid w:val="00F13310"/>
    <w:rsid w:val="00F154B4"/>
    <w:rsid w:val="00F17AEB"/>
    <w:rsid w:val="00F17B48"/>
    <w:rsid w:val="00F2055C"/>
    <w:rsid w:val="00F208D2"/>
    <w:rsid w:val="00F34590"/>
    <w:rsid w:val="00F35AA9"/>
    <w:rsid w:val="00F618BF"/>
    <w:rsid w:val="00F62467"/>
    <w:rsid w:val="00F63983"/>
    <w:rsid w:val="00F81622"/>
    <w:rsid w:val="00F8174E"/>
    <w:rsid w:val="00F83487"/>
    <w:rsid w:val="00F91B8B"/>
    <w:rsid w:val="00F9297D"/>
    <w:rsid w:val="00F976C3"/>
    <w:rsid w:val="00F97D46"/>
    <w:rsid w:val="00FA0286"/>
    <w:rsid w:val="00FA08CD"/>
    <w:rsid w:val="00FB2185"/>
    <w:rsid w:val="00FC0557"/>
    <w:rsid w:val="00FE517F"/>
    <w:rsid w:val="00FE5CAD"/>
    <w:rsid w:val="00FF4725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13D5D"/>
  <w15:docId w15:val="{D65BDC84-B39F-415E-8538-A462C079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C5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evod">
    <w:name w:val="prevod"/>
    <w:basedOn w:val="DefaultParagraphFont"/>
    <w:rsid w:val="00BA571C"/>
  </w:style>
  <w:style w:type="character" w:customStyle="1" w:styleId="at">
    <w:name w:val="at"/>
    <w:basedOn w:val="DefaultParagraphFont"/>
    <w:rsid w:val="00E80974"/>
  </w:style>
  <w:style w:type="paragraph" w:styleId="ListParagraph">
    <w:name w:val="List Paragraph"/>
    <w:basedOn w:val="Normal"/>
    <w:uiPriority w:val="34"/>
    <w:qFormat/>
    <w:rsid w:val="009B7F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0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69E"/>
  </w:style>
  <w:style w:type="paragraph" w:styleId="Footer">
    <w:name w:val="footer"/>
    <w:basedOn w:val="Normal"/>
    <w:link w:val="FooterChar"/>
    <w:uiPriority w:val="99"/>
    <w:unhideWhenUsed/>
    <w:rsid w:val="00E70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69E"/>
  </w:style>
  <w:style w:type="paragraph" w:styleId="BalloonText">
    <w:name w:val="Balloon Text"/>
    <w:basedOn w:val="Normal"/>
    <w:link w:val="BalloonTextChar"/>
    <w:uiPriority w:val="99"/>
    <w:semiHidden/>
    <w:unhideWhenUsed/>
    <w:rsid w:val="00E74F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4FD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1325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5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325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5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32545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C844DD"/>
    <w:pPr>
      <w:tabs>
        <w:tab w:val="left" w:pos="1134"/>
      </w:tabs>
      <w:spacing w:after="0" w:line="240" w:lineRule="auto"/>
      <w:ind w:left="1134" w:hanging="850"/>
      <w:jc w:val="both"/>
    </w:pPr>
    <w:rPr>
      <w:rFonts w:ascii="Arial" w:eastAsia="Times New Roman" w:hAnsi="Arial"/>
      <w:sz w:val="24"/>
      <w:szCs w:val="20"/>
      <w:lang w:val="de-CH" w:eastAsia="de-CH"/>
    </w:rPr>
  </w:style>
  <w:style w:type="character" w:customStyle="1" w:styleId="BodyTextIndentChar">
    <w:name w:val="Body Text Indent Char"/>
    <w:link w:val="BodyTextIndent"/>
    <w:uiPriority w:val="99"/>
    <w:rsid w:val="00C844DD"/>
    <w:rPr>
      <w:rFonts w:ascii="Arial" w:eastAsia="Times New Roman" w:hAnsi="Arial" w:cs="Times New Roman"/>
      <w:sz w:val="24"/>
      <w:szCs w:val="20"/>
      <w:lang w:val="de-CH" w:eastAsia="de-CH"/>
    </w:rPr>
  </w:style>
  <w:style w:type="character" w:styleId="Hyperlink">
    <w:name w:val="Hyperlink"/>
    <w:uiPriority w:val="99"/>
    <w:unhideWhenUsed/>
    <w:rsid w:val="00D97FA6"/>
    <w:rPr>
      <w:color w:val="0000FF"/>
      <w:u w:val="single"/>
    </w:rPr>
  </w:style>
  <w:style w:type="table" w:styleId="TableGrid">
    <w:name w:val="Table Grid"/>
    <w:basedOn w:val="TableNormal"/>
    <w:uiPriority w:val="59"/>
    <w:rsid w:val="00EA1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44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87167"/>
    <w:rPr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170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ssuu.com/eastregionmk/docs/ipr_strategija_za_razvoj__m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ssuu.com/eastregionmk/docs/studija_turizam_vo_ipr_m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ecotourism@eastregion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F9F1A-1774-4005-A288-B545844BE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HELVETAS Swiss Intercooperation</Company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Cvetan Nikolovski</dc:creator>
  <cp:lastModifiedBy>Андреа</cp:lastModifiedBy>
  <cp:revision>6</cp:revision>
  <cp:lastPrinted>2014-01-23T10:39:00Z</cp:lastPrinted>
  <dcterms:created xsi:type="dcterms:W3CDTF">2019-07-03T09:10:00Z</dcterms:created>
  <dcterms:modified xsi:type="dcterms:W3CDTF">2019-07-03T13:46:00Z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