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5B" w:rsidRDefault="0097725B" w:rsidP="0097725B">
      <w:pPr>
        <w:spacing w:before="120" w:after="120"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97725B" w:rsidRDefault="0097725B" w:rsidP="0097725B">
      <w:pPr>
        <w:spacing w:before="120" w:after="120"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97725B" w:rsidRPr="0097725B" w:rsidRDefault="0097725B" w:rsidP="0097725B">
      <w:pPr>
        <w:spacing w:before="120" w:after="120" w:line="360" w:lineRule="auto"/>
        <w:jc w:val="center"/>
        <w:rPr>
          <w:rFonts w:cstheme="minorHAnsi"/>
          <w:b/>
          <w:color w:val="000000" w:themeColor="text1"/>
          <w:sz w:val="36"/>
          <w:szCs w:val="36"/>
        </w:rPr>
      </w:pPr>
      <w:r w:rsidRPr="0097725B">
        <w:rPr>
          <w:rFonts w:cstheme="minorHAnsi"/>
          <w:b/>
          <w:color w:val="000000" w:themeColor="text1"/>
          <w:sz w:val="36"/>
          <w:szCs w:val="36"/>
        </w:rPr>
        <w:t>Contracting Authority:</w:t>
      </w:r>
    </w:p>
    <w:p w:rsidR="0097725B" w:rsidRPr="0097725B" w:rsidRDefault="0097725B" w:rsidP="0097725B">
      <w:pPr>
        <w:spacing w:before="120" w:after="120"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7725B">
        <w:rPr>
          <w:rFonts w:cstheme="minorHAnsi"/>
          <w:b/>
          <w:color w:val="000000" w:themeColor="text1"/>
          <w:sz w:val="36"/>
          <w:szCs w:val="36"/>
        </w:rPr>
        <w:t>Center for development of the East Planning Region</w:t>
      </w:r>
    </w:p>
    <w:p w:rsidR="0097725B" w:rsidRPr="0097725B" w:rsidRDefault="0097725B" w:rsidP="0097725B">
      <w:pPr>
        <w:pStyle w:val="SubTitle2"/>
        <w:spacing w:before="120" w:after="120" w:line="360" w:lineRule="auto"/>
        <w:rPr>
          <w:rFonts w:asciiTheme="minorHAnsi" w:hAnsiTheme="minorHAnsi" w:cstheme="minorHAnsi"/>
          <w:color w:val="000000" w:themeColor="text1"/>
          <w:sz w:val="28"/>
          <w:szCs w:val="28"/>
          <w:lang w:val="mk-MK"/>
        </w:rPr>
      </w:pPr>
      <w:r w:rsidRPr="0097725B">
        <w:rPr>
          <w:rFonts w:asciiTheme="minorHAnsi" w:hAnsiTheme="minorHAnsi" w:cstheme="minorHAnsi"/>
          <w:color w:val="000000" w:themeColor="text1"/>
          <w:sz w:val="28"/>
          <w:szCs w:val="28"/>
        </w:rPr>
        <w:t>Questions and Answers No.1</w:t>
      </w:r>
    </w:p>
    <w:p w:rsidR="0097725B" w:rsidRPr="0097725B" w:rsidRDefault="0097725B" w:rsidP="0097725B">
      <w:pPr>
        <w:pStyle w:val="SubTitle2"/>
        <w:spacing w:before="120" w:after="120" w:line="360" w:lineRule="auto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 w:rsidRPr="0097725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0507-54; </w:t>
      </w:r>
      <w:r w:rsidRPr="0097725B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CB006.1.11.038/04</w:t>
      </w:r>
    </w:p>
    <w:p w:rsidR="0097725B" w:rsidRPr="0097725B" w:rsidRDefault="0097725B" w:rsidP="0097725B">
      <w:pPr>
        <w:pStyle w:val="SubTitle2"/>
        <w:spacing w:before="120" w:after="120"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7725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“Reconstruction of the Municipal building in </w:t>
      </w:r>
      <w:proofErr w:type="spellStart"/>
      <w:r w:rsidRPr="0097725B">
        <w:rPr>
          <w:rFonts w:asciiTheme="minorHAnsi" w:hAnsiTheme="minorHAnsi" w:cstheme="minorHAnsi"/>
          <w:color w:val="000000" w:themeColor="text1"/>
          <w:sz w:val="28"/>
          <w:szCs w:val="28"/>
        </w:rPr>
        <w:t>Kocani</w:t>
      </w:r>
      <w:proofErr w:type="spellEnd"/>
      <w:r w:rsidRPr="0097725B">
        <w:rPr>
          <w:rFonts w:asciiTheme="minorHAnsi" w:hAnsiTheme="minorHAnsi" w:cstheme="minorHAnsi"/>
          <w:color w:val="000000" w:themeColor="text1"/>
          <w:sz w:val="28"/>
          <w:szCs w:val="28"/>
        </w:rPr>
        <w:t>”</w:t>
      </w:r>
    </w:p>
    <w:p w:rsidR="0097725B" w:rsidRPr="0097725B" w:rsidRDefault="0097725B" w:rsidP="0097725B">
      <w:pPr>
        <w:pStyle w:val="SubTitle2"/>
        <w:spacing w:before="120" w:after="120"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7725B">
        <w:rPr>
          <w:rFonts w:asciiTheme="minorHAnsi" w:hAnsiTheme="minorHAnsi" w:cstheme="minorHAnsi"/>
          <w:color w:val="000000" w:themeColor="text1"/>
          <w:sz w:val="28"/>
          <w:szCs w:val="28"/>
        </w:rPr>
        <w:t>Deadline for application: 04 April 2017</w:t>
      </w:r>
    </w:p>
    <w:p w:rsidR="0097725B" w:rsidRPr="0097725B" w:rsidRDefault="0097725B" w:rsidP="0097725B">
      <w:pPr>
        <w:pStyle w:val="SubTitle2"/>
        <w:spacing w:before="120" w:after="120" w:line="360" w:lineRule="auto"/>
        <w:rPr>
          <w:rFonts w:asciiTheme="minorHAnsi" w:hAnsiTheme="minorHAnsi" w:cstheme="minorHAnsi"/>
          <w:color w:val="000000" w:themeColor="text1"/>
          <w:sz w:val="28"/>
          <w:szCs w:val="28"/>
          <w:lang w:val="mk-MK"/>
        </w:rPr>
      </w:pPr>
      <w:r w:rsidRPr="0097725B">
        <w:rPr>
          <w:rFonts w:asciiTheme="minorHAnsi" w:hAnsiTheme="minorHAnsi" w:cstheme="minorHAnsi"/>
          <w:color w:val="000000" w:themeColor="text1"/>
          <w:sz w:val="28"/>
          <w:szCs w:val="28"/>
        </w:rPr>
        <w:t>Deadline for request of clarifications from the Contracting Authority: 14 March 2017</w:t>
      </w:r>
    </w:p>
    <w:p w:rsidR="0097725B" w:rsidRPr="0097725B" w:rsidRDefault="0097725B" w:rsidP="0097725B">
      <w:pPr>
        <w:pStyle w:val="SubTitle2"/>
        <w:spacing w:before="120" w:after="120"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7725B">
        <w:rPr>
          <w:rFonts w:asciiTheme="minorHAnsi" w:hAnsiTheme="minorHAnsi" w:cstheme="minorHAnsi"/>
          <w:color w:val="000000" w:themeColor="text1"/>
          <w:sz w:val="28"/>
          <w:szCs w:val="28"/>
        </w:rPr>
        <w:t>Last date on which clarifications are issued by the Contracting Authority: 24 March 2017</w:t>
      </w:r>
    </w:p>
    <w:p w:rsidR="0097725B" w:rsidRDefault="0097725B" w:rsidP="0097725B">
      <w:pPr>
        <w:pStyle w:val="SubTitle2"/>
        <w:spacing w:after="0"/>
        <w:jc w:val="left"/>
        <w:rPr>
          <w:color w:val="0000FF"/>
          <w:sz w:val="28"/>
          <w:szCs w:val="28"/>
        </w:rPr>
      </w:pPr>
    </w:p>
    <w:p w:rsidR="00595DEE" w:rsidRDefault="00595DEE"/>
    <w:p w:rsidR="009550F1" w:rsidRDefault="009550F1"/>
    <w:p w:rsidR="009550F1" w:rsidRDefault="009550F1"/>
    <w:p w:rsidR="009550F1" w:rsidRDefault="009550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5820"/>
        <w:gridCol w:w="540"/>
        <w:gridCol w:w="6300"/>
      </w:tblGrid>
      <w:tr w:rsidR="0097725B" w:rsidRPr="0097725B" w:rsidTr="0097725B">
        <w:tc>
          <w:tcPr>
            <w:tcW w:w="6318" w:type="dxa"/>
            <w:gridSpan w:val="2"/>
            <w:vAlign w:val="center"/>
          </w:tcPr>
          <w:p w:rsidR="009550F1" w:rsidRPr="0097725B" w:rsidRDefault="009550F1" w:rsidP="0097725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7725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Question</w:t>
            </w:r>
          </w:p>
        </w:tc>
        <w:tc>
          <w:tcPr>
            <w:tcW w:w="6840" w:type="dxa"/>
            <w:gridSpan w:val="2"/>
            <w:vAlign w:val="center"/>
          </w:tcPr>
          <w:p w:rsidR="009550F1" w:rsidRPr="0097725B" w:rsidRDefault="009550F1" w:rsidP="0097725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725B">
              <w:rPr>
                <w:rFonts w:cstheme="minorHAnsi"/>
                <w:color w:val="000000" w:themeColor="text1"/>
                <w:sz w:val="24"/>
                <w:szCs w:val="24"/>
              </w:rPr>
              <w:t>Answer</w:t>
            </w:r>
          </w:p>
        </w:tc>
      </w:tr>
      <w:tr w:rsidR="0097725B" w:rsidRPr="0097725B" w:rsidTr="009550F1">
        <w:tc>
          <w:tcPr>
            <w:tcW w:w="498" w:type="dxa"/>
            <w:vAlign w:val="center"/>
          </w:tcPr>
          <w:p w:rsidR="009550F1" w:rsidRPr="0097725B" w:rsidRDefault="009550F1" w:rsidP="009550F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mk-MK"/>
              </w:rPr>
            </w:pPr>
            <w:r w:rsidRPr="0097725B">
              <w:rPr>
                <w:rFonts w:cstheme="minorHAnsi"/>
                <w:color w:val="000000" w:themeColor="text1"/>
                <w:sz w:val="24"/>
                <w:szCs w:val="24"/>
              </w:rPr>
              <w:t>Q</w:t>
            </w:r>
            <w:r w:rsidRPr="0097725B">
              <w:rPr>
                <w:rFonts w:cstheme="minorHAnsi"/>
                <w:color w:val="000000" w:themeColor="text1"/>
                <w:sz w:val="24"/>
                <w:szCs w:val="24"/>
                <w:lang w:val="mk-MK"/>
              </w:rPr>
              <w:t>1</w:t>
            </w:r>
          </w:p>
        </w:tc>
        <w:tc>
          <w:tcPr>
            <w:tcW w:w="5820" w:type="dxa"/>
            <w:vAlign w:val="center"/>
          </w:tcPr>
          <w:p w:rsidR="009550F1" w:rsidRPr="0097725B" w:rsidRDefault="009550F1" w:rsidP="009550F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Точка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14.а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во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врска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со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обртот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три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години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дали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е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тоа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подразбира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вкупниот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обрт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три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години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делено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три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9550F1" w:rsidRPr="0097725B" w:rsidRDefault="009550F1" w:rsidP="009550F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725B">
              <w:rPr>
                <w:rFonts w:cstheme="minorHAnsi"/>
                <w:color w:val="000000" w:themeColor="text1"/>
                <w:sz w:val="24"/>
                <w:szCs w:val="24"/>
              </w:rPr>
              <w:t>A1</w:t>
            </w:r>
          </w:p>
        </w:tc>
        <w:tc>
          <w:tcPr>
            <w:tcW w:w="6300" w:type="dxa"/>
            <w:vAlign w:val="center"/>
          </w:tcPr>
          <w:p w:rsidR="009550F1" w:rsidRPr="0097725B" w:rsidRDefault="009550F1" w:rsidP="009550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725B">
              <w:rPr>
                <w:rFonts w:cstheme="minorHAnsi"/>
                <w:color w:val="000000" w:themeColor="text1"/>
                <w:sz w:val="24"/>
                <w:szCs w:val="24"/>
              </w:rPr>
              <w:t xml:space="preserve">The Contracting Authority cannot give </w:t>
            </w:r>
            <w:r w:rsidRPr="0097725B">
              <w:rPr>
                <w:rFonts w:cstheme="minorHAnsi"/>
                <w:color w:val="000000" w:themeColor="text1"/>
                <w:sz w:val="24"/>
                <w:szCs w:val="24"/>
              </w:rPr>
              <w:t xml:space="preserve">explanation </w:t>
            </w:r>
            <w:r w:rsidRPr="0097725B">
              <w:rPr>
                <w:rFonts w:cstheme="minorHAnsi"/>
                <w:color w:val="000000" w:themeColor="text1"/>
                <w:sz w:val="24"/>
                <w:szCs w:val="24"/>
                <w:lang w:val="en"/>
              </w:rPr>
              <w:t>on how to fill the tender</w:t>
            </w:r>
            <w:r w:rsidRPr="0097725B">
              <w:rPr>
                <w:rFonts w:cstheme="minorHAnsi"/>
                <w:color w:val="000000" w:themeColor="text1"/>
                <w:sz w:val="24"/>
                <w:szCs w:val="24"/>
                <w:lang w:val="en"/>
              </w:rPr>
              <w:t xml:space="preserve"> documentation.</w:t>
            </w:r>
          </w:p>
        </w:tc>
      </w:tr>
      <w:tr w:rsidR="0097725B" w:rsidRPr="0097725B" w:rsidTr="009550F1">
        <w:tc>
          <w:tcPr>
            <w:tcW w:w="498" w:type="dxa"/>
            <w:vAlign w:val="center"/>
          </w:tcPr>
          <w:p w:rsidR="009550F1" w:rsidRPr="0097725B" w:rsidRDefault="009550F1" w:rsidP="009550F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mk-MK"/>
              </w:rPr>
            </w:pPr>
            <w:r w:rsidRPr="0097725B">
              <w:rPr>
                <w:rFonts w:cstheme="minorHAnsi"/>
                <w:color w:val="000000" w:themeColor="text1"/>
                <w:sz w:val="24"/>
                <w:szCs w:val="24"/>
              </w:rPr>
              <w:t>Q</w:t>
            </w:r>
            <w:r w:rsidRPr="0097725B">
              <w:rPr>
                <w:rFonts w:cstheme="minorHAnsi"/>
                <w:color w:val="000000" w:themeColor="text1"/>
                <w:sz w:val="24"/>
                <w:szCs w:val="24"/>
                <w:lang w:val="mk-MK"/>
              </w:rPr>
              <w:t>2</w:t>
            </w:r>
          </w:p>
        </w:tc>
        <w:tc>
          <w:tcPr>
            <w:tcW w:w="5820" w:type="dxa"/>
            <w:vAlign w:val="center"/>
          </w:tcPr>
          <w:p w:rsidR="009550F1" w:rsidRPr="0097725B" w:rsidRDefault="009550F1" w:rsidP="009550F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Точка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14.б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во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врска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докумнтите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што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треба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да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бидаат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англиски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јазик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треба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сите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или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македноски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540" w:type="dxa"/>
            <w:vAlign w:val="center"/>
          </w:tcPr>
          <w:p w:rsidR="009550F1" w:rsidRPr="0097725B" w:rsidRDefault="009550F1" w:rsidP="009550F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"/>
              </w:rPr>
            </w:pPr>
            <w:r w:rsidRPr="0097725B">
              <w:rPr>
                <w:rFonts w:cstheme="minorHAnsi"/>
                <w:color w:val="000000" w:themeColor="text1"/>
                <w:sz w:val="24"/>
                <w:szCs w:val="24"/>
                <w:lang w:val="en"/>
              </w:rPr>
              <w:t>A2</w:t>
            </w:r>
          </w:p>
        </w:tc>
        <w:tc>
          <w:tcPr>
            <w:tcW w:w="6300" w:type="dxa"/>
            <w:vAlign w:val="center"/>
          </w:tcPr>
          <w:p w:rsidR="009550F1" w:rsidRPr="0097725B" w:rsidRDefault="009550F1" w:rsidP="009550F1">
            <w:pPr>
              <w:rPr>
                <w:rFonts w:cstheme="minorHAnsi"/>
                <w:color w:val="000000" w:themeColor="text1"/>
                <w:sz w:val="24"/>
                <w:szCs w:val="24"/>
                <w:lang w:val="mk-MK"/>
              </w:rPr>
            </w:pPr>
            <w:r w:rsidRPr="0097725B">
              <w:rPr>
                <w:rFonts w:cstheme="minorHAnsi"/>
                <w:color w:val="000000" w:themeColor="text1"/>
                <w:sz w:val="24"/>
                <w:szCs w:val="24"/>
                <w:lang w:val="en"/>
              </w:rPr>
              <w:t xml:space="preserve">The documents </w:t>
            </w:r>
            <w:r w:rsidRPr="0097725B">
              <w:rPr>
                <w:rFonts w:cstheme="minorHAnsi"/>
                <w:color w:val="000000" w:themeColor="text1"/>
                <w:sz w:val="24"/>
                <w:szCs w:val="24"/>
                <w:lang w:val="en"/>
              </w:rPr>
              <w:t xml:space="preserve">which are </w:t>
            </w:r>
            <w:r w:rsidRPr="0097725B">
              <w:rPr>
                <w:rFonts w:cstheme="minorHAnsi"/>
                <w:color w:val="000000" w:themeColor="text1"/>
                <w:sz w:val="24"/>
                <w:szCs w:val="24"/>
                <w:lang w:val="en"/>
              </w:rPr>
              <w:t xml:space="preserve">part of the offer should be </w:t>
            </w:r>
            <w:r w:rsidRPr="0097725B">
              <w:rPr>
                <w:rFonts w:cstheme="minorHAnsi"/>
                <w:color w:val="000000" w:themeColor="text1"/>
                <w:sz w:val="24"/>
                <w:szCs w:val="24"/>
                <w:lang w:val="en"/>
              </w:rPr>
              <w:t xml:space="preserve">prepared </w:t>
            </w:r>
            <w:r w:rsidRPr="0097725B">
              <w:rPr>
                <w:rFonts w:cstheme="minorHAnsi"/>
                <w:color w:val="000000" w:themeColor="text1"/>
                <w:sz w:val="24"/>
                <w:szCs w:val="24"/>
                <w:lang w:val="en"/>
              </w:rPr>
              <w:t>in accordance with</w:t>
            </w:r>
            <w:r w:rsidRPr="0097725B">
              <w:rPr>
                <w:rFonts w:cstheme="minorHAnsi"/>
                <w:color w:val="000000" w:themeColor="text1"/>
                <w:sz w:val="24"/>
                <w:szCs w:val="24"/>
                <w:lang w:val="en"/>
              </w:rPr>
              <w:t xml:space="preserve"> the</w:t>
            </w:r>
            <w:r w:rsidRPr="0097725B">
              <w:rPr>
                <w:rFonts w:cstheme="minorHAnsi"/>
                <w:color w:val="000000" w:themeColor="text1"/>
                <w:sz w:val="24"/>
                <w:szCs w:val="24"/>
                <w:lang w:val="en"/>
              </w:rPr>
              <w:t xml:space="preserve"> Article 7 of the instructions to tenderers</w:t>
            </w:r>
          </w:p>
          <w:p w:rsidR="009550F1" w:rsidRPr="0097725B" w:rsidRDefault="009550F1" w:rsidP="009550F1">
            <w:pPr>
              <w:rPr>
                <w:rFonts w:cstheme="minorHAnsi"/>
                <w:color w:val="000000" w:themeColor="text1"/>
                <w:sz w:val="24"/>
                <w:szCs w:val="24"/>
                <w:lang w:val="mk-MK"/>
              </w:rPr>
            </w:pPr>
          </w:p>
        </w:tc>
      </w:tr>
      <w:tr w:rsidR="0097725B" w:rsidRPr="0097725B" w:rsidTr="009550F1">
        <w:tc>
          <w:tcPr>
            <w:tcW w:w="498" w:type="dxa"/>
            <w:vAlign w:val="center"/>
          </w:tcPr>
          <w:p w:rsidR="009550F1" w:rsidRPr="0097725B" w:rsidRDefault="009550F1" w:rsidP="009550F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mk-MK"/>
              </w:rPr>
            </w:pPr>
            <w:r w:rsidRPr="0097725B">
              <w:rPr>
                <w:rFonts w:cstheme="minorHAnsi"/>
                <w:color w:val="000000" w:themeColor="text1"/>
                <w:sz w:val="24"/>
                <w:szCs w:val="24"/>
              </w:rPr>
              <w:t>Q</w:t>
            </w:r>
            <w:r w:rsidRPr="0097725B">
              <w:rPr>
                <w:rFonts w:cstheme="minorHAnsi"/>
                <w:color w:val="000000" w:themeColor="text1"/>
                <w:sz w:val="24"/>
                <w:szCs w:val="24"/>
                <w:lang w:val="mk-MK"/>
              </w:rPr>
              <w:t>3</w:t>
            </w:r>
          </w:p>
        </w:tc>
        <w:tc>
          <w:tcPr>
            <w:tcW w:w="5820" w:type="dxa"/>
            <w:vAlign w:val="center"/>
          </w:tcPr>
          <w:p w:rsidR="009550F1" w:rsidRPr="0097725B" w:rsidRDefault="009550F1" w:rsidP="009550F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Во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врска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со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титуллата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раководителот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треба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да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биде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со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мастер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или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со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старата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пет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годишно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образование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со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титулла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дипломиран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архитект</w:t>
            </w:r>
            <w:proofErr w:type="spellEnd"/>
            <w:r w:rsidRPr="0071532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9550F1" w:rsidRPr="0097725B" w:rsidRDefault="009550F1" w:rsidP="009550F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"/>
              </w:rPr>
            </w:pPr>
            <w:r w:rsidRPr="0097725B">
              <w:rPr>
                <w:rFonts w:cstheme="minorHAnsi"/>
                <w:color w:val="000000" w:themeColor="text1"/>
                <w:sz w:val="24"/>
                <w:szCs w:val="24"/>
                <w:lang w:val="en"/>
              </w:rPr>
              <w:t>A3</w:t>
            </w:r>
          </w:p>
        </w:tc>
        <w:tc>
          <w:tcPr>
            <w:tcW w:w="6300" w:type="dxa"/>
            <w:vAlign w:val="center"/>
          </w:tcPr>
          <w:p w:rsidR="009550F1" w:rsidRPr="0097725B" w:rsidRDefault="009550F1" w:rsidP="009550F1">
            <w:pPr>
              <w:rPr>
                <w:rFonts w:cstheme="minorHAnsi"/>
                <w:color w:val="000000" w:themeColor="text1"/>
                <w:sz w:val="24"/>
                <w:szCs w:val="24"/>
                <w:lang w:val="mk-MK"/>
              </w:rPr>
            </w:pPr>
            <w:r w:rsidRPr="0097725B">
              <w:rPr>
                <w:rFonts w:cstheme="minorHAnsi"/>
                <w:color w:val="000000" w:themeColor="text1"/>
                <w:sz w:val="24"/>
                <w:szCs w:val="24"/>
                <w:lang w:val="en"/>
              </w:rPr>
              <w:t xml:space="preserve">Qualifications of </w:t>
            </w:r>
            <w:r w:rsidRPr="0097725B">
              <w:rPr>
                <w:rFonts w:cstheme="minorHAnsi"/>
                <w:color w:val="000000" w:themeColor="text1"/>
                <w:sz w:val="24"/>
                <w:szCs w:val="24"/>
                <w:lang w:val="en"/>
              </w:rPr>
              <w:t>all key personnel have been</w:t>
            </w:r>
            <w:r w:rsidRPr="0097725B">
              <w:rPr>
                <w:rFonts w:cstheme="minorHAnsi"/>
                <w:color w:val="000000" w:themeColor="text1"/>
                <w:sz w:val="24"/>
                <w:szCs w:val="24"/>
                <w:lang w:val="en"/>
              </w:rPr>
              <w:t xml:space="preserve"> defined in Article 14b, paragraph 3</w:t>
            </w:r>
            <w:r w:rsidRPr="0097725B">
              <w:rPr>
                <w:rFonts w:cstheme="minorHAnsi"/>
                <w:color w:val="000000" w:themeColor="text1"/>
                <w:sz w:val="24"/>
                <w:szCs w:val="24"/>
                <w:lang w:val="en"/>
              </w:rPr>
              <w:t xml:space="preserve"> of Contract Notice</w:t>
            </w:r>
            <w:r w:rsidR="0097725B">
              <w:rPr>
                <w:rFonts w:cstheme="minorHAnsi"/>
                <w:color w:val="000000" w:themeColor="text1"/>
                <w:sz w:val="24"/>
                <w:szCs w:val="24"/>
                <w:lang w:val="en"/>
              </w:rPr>
              <w:t>:</w:t>
            </w:r>
          </w:p>
          <w:p w:rsidR="009550F1" w:rsidRPr="0097725B" w:rsidRDefault="009550F1" w:rsidP="009550F1">
            <w:pPr>
              <w:rPr>
                <w:rFonts w:cstheme="minorHAnsi"/>
                <w:color w:val="000000" w:themeColor="text1"/>
                <w:sz w:val="24"/>
                <w:szCs w:val="24"/>
                <w:lang w:val="mk-MK"/>
              </w:rPr>
            </w:pPr>
            <w:r w:rsidRPr="0097725B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All his key personnel must have at least 2 (two) projects' appropriate experience and proven qualifications relevant to works of a similar nature to this project. </w:t>
            </w:r>
            <w:r w:rsidRPr="0097725B">
              <w:rPr>
                <w:rFonts w:cstheme="minorHAnsi"/>
                <w:color w:val="000000" w:themeColor="text1"/>
                <w:sz w:val="24"/>
                <w:szCs w:val="24"/>
                <w:lang w:val="mk-MK"/>
              </w:rPr>
              <w:t xml:space="preserve"> </w:t>
            </w:r>
          </w:p>
        </w:tc>
      </w:tr>
    </w:tbl>
    <w:p w:rsidR="0071532C" w:rsidRDefault="0071532C"/>
    <w:sectPr w:rsidR="0071532C" w:rsidSect="0071532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3B" w:rsidRDefault="0028533B" w:rsidP="0097725B">
      <w:pPr>
        <w:spacing w:after="0" w:line="240" w:lineRule="auto"/>
      </w:pPr>
      <w:r>
        <w:separator/>
      </w:r>
    </w:p>
  </w:endnote>
  <w:endnote w:type="continuationSeparator" w:id="0">
    <w:p w:rsidR="0028533B" w:rsidRDefault="0028533B" w:rsidP="0097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3B" w:rsidRDefault="0028533B" w:rsidP="0097725B">
      <w:pPr>
        <w:spacing w:after="0" w:line="240" w:lineRule="auto"/>
      </w:pPr>
      <w:r>
        <w:separator/>
      </w:r>
    </w:p>
  </w:footnote>
  <w:footnote w:type="continuationSeparator" w:id="0">
    <w:p w:rsidR="0028533B" w:rsidRDefault="0028533B" w:rsidP="00977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5B" w:rsidRDefault="0097725B">
    <w:pPr>
      <w:pStyle w:val="Header"/>
    </w:pPr>
    <w:r>
      <w:rPr>
        <w:rFonts w:cs="Arial"/>
        <w:noProof/>
        <w:color w:val="666666"/>
      </w:rPr>
      <w:drawing>
        <wp:inline distT="0" distB="0" distL="0" distR="0" wp14:anchorId="455454A7" wp14:editId="4F40761D">
          <wp:extent cx="4067175" cy="546223"/>
          <wp:effectExtent l="0" t="0" r="0" b="6350"/>
          <wp:docPr id="2" name="Picture 2" descr="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592"/>
                  <a:stretch>
                    <a:fillRect/>
                  </a:stretch>
                </pic:blipFill>
                <pic:spPr bwMode="auto">
                  <a:xfrm>
                    <a:off x="0" y="0"/>
                    <a:ext cx="4065724" cy="54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  <w:r>
      <w:rPr>
        <w:noProof/>
      </w:rPr>
      <w:drawing>
        <wp:inline distT="0" distB="0" distL="0" distR="0" wp14:anchorId="1CF59C3F" wp14:editId="1577D2EA">
          <wp:extent cx="2353323" cy="55401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942" cy="557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75A6"/>
    <w:multiLevelType w:val="hybridMultilevel"/>
    <w:tmpl w:val="37F8A33C"/>
    <w:lvl w:ilvl="0" w:tplc="F2CE4B0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5C1393"/>
    <w:multiLevelType w:val="hybridMultilevel"/>
    <w:tmpl w:val="55B8F9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2C"/>
    <w:rsid w:val="0028533B"/>
    <w:rsid w:val="00595DEE"/>
    <w:rsid w:val="0071532C"/>
    <w:rsid w:val="009550F1"/>
    <w:rsid w:val="0097725B"/>
    <w:rsid w:val="00A32A9D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1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120"/>
    <w:pPr>
      <w:ind w:left="720"/>
      <w:contextualSpacing/>
    </w:pPr>
  </w:style>
  <w:style w:type="paragraph" w:customStyle="1" w:styleId="SubTitle2">
    <w:name w:val="SubTitle 2"/>
    <w:basedOn w:val="Normal"/>
    <w:semiHidden/>
    <w:rsid w:val="009550F1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5B"/>
  </w:style>
  <w:style w:type="paragraph" w:styleId="Footer">
    <w:name w:val="footer"/>
    <w:basedOn w:val="Normal"/>
    <w:link w:val="FooterChar"/>
    <w:uiPriority w:val="99"/>
    <w:unhideWhenUsed/>
    <w:rsid w:val="00977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1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120"/>
    <w:pPr>
      <w:ind w:left="720"/>
      <w:contextualSpacing/>
    </w:pPr>
  </w:style>
  <w:style w:type="paragraph" w:customStyle="1" w:styleId="SubTitle2">
    <w:name w:val="SubTitle 2"/>
    <w:basedOn w:val="Normal"/>
    <w:semiHidden/>
    <w:rsid w:val="009550F1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5B"/>
  </w:style>
  <w:style w:type="paragraph" w:styleId="Footer">
    <w:name w:val="footer"/>
    <w:basedOn w:val="Normal"/>
    <w:link w:val="FooterChar"/>
    <w:uiPriority w:val="99"/>
    <w:unhideWhenUsed/>
    <w:rsid w:val="00977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2017-03-19T07:46:00Z</dcterms:created>
  <dcterms:modified xsi:type="dcterms:W3CDTF">2017-03-19T08:43:00Z</dcterms:modified>
</cp:coreProperties>
</file>